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FF0000"/>
          <w:sz w:val="24"/>
        </w:rPr>
      </w:pPr>
    </w:p>
    <w:p>
      <w:pPr>
        <w:jc w:val="center"/>
        <w:rPr>
          <w:rFonts w:ascii="黑体" w:eastAsia="黑体"/>
          <w:color w:val="FF0000"/>
          <w:sz w:val="24"/>
        </w:rPr>
      </w:pPr>
      <w:r>
        <w:rPr>
          <w:rFonts w:hint="eastAsia" w:ascii="黑体" w:eastAsia="黑体"/>
          <w:color w:val="FF0000"/>
          <w:sz w:val="24"/>
        </w:rPr>
        <w:t xml:space="preserve"> </w:t>
      </w:r>
    </w:p>
    <w:p>
      <w:pPr>
        <w:jc w:val="center"/>
        <w:rPr>
          <w:rFonts w:ascii="黑体" w:eastAsia="黑体"/>
          <w:color w:val="FF0000"/>
          <w:sz w:val="24"/>
        </w:rPr>
      </w:pPr>
    </w:p>
    <w:p>
      <w:pPr>
        <w:jc w:val="center"/>
        <w:rPr>
          <w:rFonts w:ascii="宋体" w:hAnsi="宋体"/>
          <w:b/>
          <w:color w:val="FF0000"/>
          <w:sz w:val="36"/>
          <w:szCs w:val="36"/>
        </w:rPr>
      </w:pPr>
      <w:r>
        <w:rPr>
          <w:rFonts w:hint="eastAsia" w:ascii="宋体" w:hAnsi="宋体"/>
          <w:b/>
          <w:color w:val="FF0000"/>
          <w:sz w:val="80"/>
          <w:szCs w:val="80"/>
        </w:rPr>
        <w:t>四川省计算机学会文件</w:t>
      </w:r>
    </w:p>
    <w:p>
      <w:pPr>
        <w:rPr>
          <w:rFonts w:ascii="黑体" w:eastAsia="黑体"/>
          <w:color w:val="FF0000"/>
          <w:sz w:val="24"/>
        </w:rPr>
      </w:pPr>
    </w:p>
    <w:p>
      <w:pPr>
        <w:rPr>
          <w:rFonts w:ascii="黑体" w:eastAsia="黑体"/>
          <w:color w:val="FF0000"/>
          <w:sz w:val="24"/>
        </w:rPr>
      </w:pPr>
    </w:p>
    <w:p>
      <w:pPr>
        <w:jc w:val="center"/>
        <w:rPr>
          <w:rFonts w:ascii="黑体" w:eastAsia="黑体"/>
          <w:color w:val="FF0000"/>
          <w:sz w:val="18"/>
          <w:szCs w:val="18"/>
        </w:rPr>
      </w:pPr>
    </w:p>
    <w:p>
      <w:pPr>
        <w:jc w:val="center"/>
        <w:rPr>
          <w:rFonts w:ascii="宋体" w:hAnsi="宋体"/>
          <w:sz w:val="30"/>
          <w:szCs w:val="30"/>
        </w:rPr>
      </w:pPr>
      <w:r>
        <w:rPr>
          <w:rFonts w:hint="eastAsia" w:ascii="宋体" w:hAnsi="宋体"/>
          <w:sz w:val="30"/>
          <w:szCs w:val="30"/>
        </w:rPr>
        <w:t>川计学 [20</w:t>
      </w:r>
      <w:r>
        <w:rPr>
          <w:rFonts w:hint="eastAsia" w:ascii="宋体" w:hAnsi="宋体"/>
          <w:sz w:val="30"/>
          <w:szCs w:val="30"/>
          <w:lang w:val="en-US" w:eastAsia="zh-CN"/>
        </w:rPr>
        <w:t>23</w:t>
      </w:r>
      <w:r>
        <w:rPr>
          <w:rFonts w:hint="eastAsia" w:ascii="宋体" w:hAnsi="宋体"/>
          <w:sz w:val="30"/>
          <w:szCs w:val="30"/>
        </w:rPr>
        <w:t>] 第</w:t>
      </w:r>
      <w:r>
        <w:rPr>
          <w:rFonts w:hint="eastAsia" w:ascii="宋体" w:hAnsi="宋体"/>
          <w:sz w:val="30"/>
          <w:szCs w:val="30"/>
          <w:lang w:val="en-US" w:eastAsia="zh-CN"/>
        </w:rPr>
        <w:t>60</w:t>
      </w:r>
      <w:r>
        <w:rPr>
          <w:rFonts w:hint="eastAsia" w:ascii="宋体" w:hAnsi="宋体"/>
          <w:sz w:val="30"/>
          <w:szCs w:val="30"/>
        </w:rPr>
        <w:t>号</w:t>
      </w:r>
    </w:p>
    <w:p>
      <w:pPr>
        <w:rPr>
          <w:rFonts w:ascii="宋体" w:hAnsi="宋体"/>
          <w:sz w:val="44"/>
          <w:szCs w:val="44"/>
        </w:rPr>
      </w:pPr>
      <w:r>
        <w:rPr>
          <w:rFonts w:hint="eastAsia" w:ascii="宋体" w:hAnsi="宋体"/>
          <w:b/>
          <w:color w:val="FFFFFF"/>
          <w:sz w:val="18"/>
          <w:szCs w:val="18"/>
          <w:u w:val="thick" w:color="FF0000"/>
        </w:rPr>
        <w:t>-------------------------------------------------------------------------------------------</w:t>
      </w:r>
    </w:p>
    <w:p>
      <w:pPr>
        <w:jc w:val="center"/>
        <w:rPr>
          <w:rFonts w:ascii="宋体" w:hAnsi="宋体"/>
          <w:b/>
          <w:bCs/>
          <w:sz w:val="48"/>
          <w:szCs w:val="48"/>
        </w:rPr>
      </w:pPr>
    </w:p>
    <w:p>
      <w:pPr>
        <w:adjustRightInd w:val="0"/>
        <w:snapToGrid w:val="0"/>
        <w:spacing w:line="570" w:lineRule="exact"/>
        <w:jc w:val="center"/>
        <w:outlineLvl w:val="0"/>
        <w:rPr>
          <w:rFonts w:hint="eastAsia" w:ascii="宋体" w:hAnsi="宋体" w:cs="宋体"/>
          <w:b/>
          <w:kern w:val="44"/>
          <w:sz w:val="36"/>
          <w:szCs w:val="36"/>
          <w:lang w:val="zh-CN"/>
        </w:rPr>
      </w:pPr>
      <w:r>
        <w:rPr>
          <w:rFonts w:hint="eastAsia" w:ascii="宋体" w:hAnsi="宋体" w:cs="宋体"/>
          <w:b/>
          <w:kern w:val="44"/>
          <w:sz w:val="36"/>
          <w:szCs w:val="36"/>
          <w:lang w:val="zh-CN"/>
        </w:rPr>
        <w:t>关于举办</w:t>
      </w:r>
      <w:r>
        <w:rPr>
          <w:rFonts w:hint="eastAsia" w:ascii="宋体" w:hAnsi="宋体" w:cs="宋体"/>
          <w:b/>
          <w:kern w:val="44"/>
          <w:sz w:val="36"/>
          <w:szCs w:val="36"/>
        </w:rPr>
        <w:t>2024年</w:t>
      </w:r>
      <w:r>
        <w:rPr>
          <w:rFonts w:hint="eastAsia" w:ascii="宋体" w:hAnsi="宋体" w:cs="宋体"/>
          <w:b/>
          <w:kern w:val="44"/>
          <w:sz w:val="36"/>
          <w:szCs w:val="36"/>
          <w:lang w:val="zh-CN"/>
        </w:rPr>
        <w:t>网络空间安全实践教学</w:t>
      </w:r>
    </w:p>
    <w:p>
      <w:pPr>
        <w:adjustRightInd w:val="0"/>
        <w:snapToGrid w:val="0"/>
        <w:spacing w:line="570" w:lineRule="exact"/>
        <w:jc w:val="center"/>
        <w:outlineLvl w:val="0"/>
        <w:rPr>
          <w:rFonts w:ascii="黑体" w:eastAsia="黑体"/>
          <w:sz w:val="36"/>
          <w:szCs w:val="36"/>
        </w:rPr>
      </w:pPr>
      <w:r>
        <w:rPr>
          <w:rFonts w:hint="eastAsia" w:ascii="宋体" w:hAnsi="宋体" w:cs="宋体"/>
          <w:b/>
          <w:kern w:val="44"/>
          <w:sz w:val="36"/>
          <w:szCs w:val="36"/>
          <w:lang w:val="zh-CN"/>
        </w:rPr>
        <w:t>能力提升培训</w:t>
      </w:r>
      <w:r>
        <w:rPr>
          <w:rFonts w:hint="eastAsia" w:ascii="宋体" w:hAnsi="宋体" w:cs="宋体"/>
          <w:b/>
          <w:kern w:val="44"/>
          <w:sz w:val="36"/>
          <w:szCs w:val="36"/>
        </w:rPr>
        <w:t>寒假</w:t>
      </w:r>
      <w:r>
        <w:rPr>
          <w:rFonts w:hint="eastAsia" w:ascii="宋体" w:hAnsi="宋体" w:cs="宋体"/>
          <w:b/>
          <w:kern w:val="44"/>
          <w:sz w:val="36"/>
          <w:szCs w:val="36"/>
          <w:lang w:val="zh-CN"/>
        </w:rPr>
        <w:t>班的通知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宋体"/>
          <w:color w:val="000000"/>
          <w:kern w:val="0"/>
          <w:sz w:val="28"/>
          <w:szCs w:val="28"/>
        </w:rPr>
      </w:pPr>
    </w:p>
    <w:p>
      <w:pPr>
        <w:keepNext w:val="0"/>
        <w:keepLines w:val="0"/>
        <w:pageBreakBefore w:val="0"/>
        <w:kinsoku/>
        <w:wordWrap/>
        <w:overflowPunct/>
        <w:topLinePunct w:val="0"/>
        <w:autoSpaceDE/>
        <w:autoSpaceDN/>
        <w:bidi w:val="0"/>
        <w:snapToGrid/>
        <w:spacing w:line="620" w:lineRule="exact"/>
        <w:contextualSpacing/>
        <w:textAlignment w:val="auto"/>
        <w:rPr>
          <w:rFonts w:ascii="宋体" w:hAnsi="宋体" w:cs="宋体"/>
          <w:sz w:val="24"/>
          <w:szCs w:val="24"/>
        </w:rPr>
      </w:pPr>
      <w:r>
        <w:rPr>
          <w:rFonts w:hint="eastAsia" w:ascii="宋体" w:hAnsi="宋体" w:cs="宋体"/>
          <w:sz w:val="24"/>
          <w:szCs w:val="24"/>
        </w:rPr>
        <w:t>各</w:t>
      </w:r>
      <w:r>
        <w:rPr>
          <w:rFonts w:hint="eastAsia" w:ascii="宋体" w:hAnsi="宋体" w:cs="宋体"/>
          <w:sz w:val="24"/>
          <w:szCs w:val="24"/>
          <w:lang w:val="en-US" w:eastAsia="zh-CN"/>
        </w:rPr>
        <w:t>有关</w:t>
      </w:r>
      <w:r>
        <w:rPr>
          <w:rFonts w:hint="eastAsia" w:ascii="宋体" w:hAnsi="宋体" w:cs="宋体"/>
          <w:sz w:val="24"/>
          <w:szCs w:val="24"/>
        </w:rPr>
        <w:t>单位、各高校：</w:t>
      </w:r>
    </w:p>
    <w:p>
      <w:pPr>
        <w:keepNext w:val="0"/>
        <w:keepLines w:val="0"/>
        <w:pageBreakBefore w:val="0"/>
        <w:kinsoku/>
        <w:wordWrap/>
        <w:overflowPunct/>
        <w:topLinePunct w:val="0"/>
        <w:autoSpaceDE/>
        <w:autoSpaceDN/>
        <w:bidi w:val="0"/>
        <w:adjustRightInd w:val="0"/>
        <w:snapToGrid/>
        <w:spacing w:line="62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网络安全事关国家安全和国家发展</w:t>
      </w:r>
      <w:r>
        <w:rPr>
          <w:rFonts w:hint="eastAsia" w:ascii="宋体" w:hAnsi="宋体" w:cs="宋体"/>
          <w:color w:val="000000"/>
          <w:sz w:val="24"/>
          <w:szCs w:val="24"/>
          <w:lang w:eastAsia="zh-CN"/>
        </w:rPr>
        <w:t>，</w:t>
      </w:r>
      <w:r>
        <w:rPr>
          <w:rFonts w:hint="eastAsia" w:ascii="宋体" w:hAnsi="宋体" w:cs="宋体"/>
          <w:color w:val="000000"/>
          <w:sz w:val="24"/>
          <w:szCs w:val="24"/>
        </w:rPr>
        <w:t>没有网络安全，就没有国家安全</w:t>
      </w:r>
      <w:r>
        <w:rPr>
          <w:rFonts w:hint="eastAsia" w:ascii="宋体" w:hAnsi="宋体" w:cs="宋体"/>
          <w:color w:val="000000"/>
          <w:sz w:val="24"/>
          <w:szCs w:val="24"/>
          <w:lang w:eastAsia="zh-CN"/>
        </w:rPr>
        <w:t>。</w:t>
      </w:r>
      <w:r>
        <w:rPr>
          <w:rFonts w:hint="eastAsia" w:ascii="宋体" w:hAnsi="宋体" w:cs="宋体"/>
          <w:color w:val="000000"/>
          <w:sz w:val="24"/>
          <w:szCs w:val="24"/>
        </w:rPr>
        <w:t>面对日益复杂的安全形势、日趋激烈的国际对抗和日新月异的科技进步，加强网络安全人才实战能力培养对提升国家网络安全整体水平非常重要。然而，国内高校存在实践教学体系与社会用人需求存在较大偏差，因此亟需培养具有网络安全实战经验的教师。</w:t>
      </w:r>
    </w:p>
    <w:p>
      <w:pPr>
        <w:keepNext w:val="0"/>
        <w:keepLines w:val="0"/>
        <w:pageBreakBefore w:val="0"/>
        <w:kinsoku/>
        <w:wordWrap/>
        <w:overflowPunct/>
        <w:topLinePunct w:val="0"/>
        <w:autoSpaceDE/>
        <w:autoSpaceDN/>
        <w:bidi w:val="0"/>
        <w:snapToGrid/>
        <w:spacing w:line="62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四川省计算机学会联合网络安全“朱日和”创新服务基地共同举办</w:t>
      </w:r>
      <w:r>
        <w:rPr>
          <w:rFonts w:hint="eastAsia" w:ascii="宋体" w:hAnsi="宋体" w:cs="宋体"/>
          <w:b/>
          <w:bCs/>
          <w:color w:val="000000"/>
          <w:sz w:val="24"/>
          <w:szCs w:val="24"/>
        </w:rPr>
        <w:t>网络空间安全实践教学能力提升培训</w:t>
      </w:r>
      <w:r>
        <w:rPr>
          <w:rFonts w:hint="eastAsia" w:ascii="宋体" w:hAnsi="宋体" w:cs="宋体"/>
          <w:color w:val="000000"/>
          <w:sz w:val="24"/>
          <w:szCs w:val="24"/>
        </w:rPr>
        <w:t>，帮助高校教师快速提升网络空间安全实践教学环境构建、知识技术讲授、实操技能训练和教学模式优化等方面能力。</w:t>
      </w:r>
    </w:p>
    <w:p>
      <w:pPr>
        <w:keepNext w:val="0"/>
        <w:keepLines w:val="0"/>
        <w:pageBreakBefore w:val="0"/>
        <w:widowControl/>
        <w:numPr>
          <w:ilvl w:val="0"/>
          <w:numId w:val="1"/>
        </w:numPr>
        <w:kinsoku/>
        <w:wordWrap/>
        <w:overflowPunct/>
        <w:topLinePunct w:val="0"/>
        <w:autoSpaceDE/>
        <w:autoSpaceDN/>
        <w:bidi w:val="0"/>
        <w:snapToGrid/>
        <w:spacing w:line="620" w:lineRule="exact"/>
        <w:jc w:val="left"/>
        <w:textAlignment w:val="auto"/>
        <w:rPr>
          <w:rFonts w:ascii="宋体" w:hAnsi="宋体" w:cs="宋体"/>
          <w:b/>
          <w:sz w:val="24"/>
          <w:szCs w:val="24"/>
        </w:rPr>
      </w:pPr>
      <w:r>
        <w:rPr>
          <w:rFonts w:hint="eastAsia" w:ascii="宋体" w:hAnsi="宋体" w:cs="宋体"/>
          <w:b/>
          <w:sz w:val="24"/>
          <w:szCs w:val="24"/>
        </w:rPr>
        <w:t>组织机构</w:t>
      </w:r>
    </w:p>
    <w:p>
      <w:pPr>
        <w:keepNext w:val="0"/>
        <w:keepLines w:val="0"/>
        <w:pageBreakBefore w:val="0"/>
        <w:kinsoku/>
        <w:wordWrap/>
        <w:overflowPunct/>
        <w:topLinePunct w:val="0"/>
        <w:autoSpaceDE/>
        <w:autoSpaceDN/>
        <w:bidi w:val="0"/>
        <w:snapToGrid/>
        <w:spacing w:line="620" w:lineRule="exact"/>
        <w:ind w:firstLine="480" w:firstLineChars="200"/>
        <w:textAlignment w:val="auto"/>
        <w:rPr>
          <w:rFonts w:ascii="宋体" w:hAnsi="宋体" w:cs="宋体"/>
          <w:bCs/>
          <w:sz w:val="24"/>
          <w:szCs w:val="24"/>
        </w:rPr>
      </w:pPr>
      <w:r>
        <w:rPr>
          <w:rFonts w:hint="eastAsia" w:ascii="宋体" w:hAnsi="宋体" w:cs="宋体"/>
          <w:bCs/>
          <w:sz w:val="24"/>
          <w:szCs w:val="24"/>
        </w:rPr>
        <w:t>主办单位：四川省计算机学会</w:t>
      </w:r>
    </w:p>
    <w:p>
      <w:pPr>
        <w:keepNext w:val="0"/>
        <w:keepLines w:val="0"/>
        <w:pageBreakBefore w:val="0"/>
        <w:kinsoku/>
        <w:wordWrap/>
        <w:overflowPunct/>
        <w:topLinePunct w:val="0"/>
        <w:autoSpaceDE/>
        <w:autoSpaceDN/>
        <w:bidi w:val="0"/>
        <w:snapToGrid/>
        <w:spacing w:line="620" w:lineRule="exact"/>
        <w:ind w:firstLine="480" w:firstLineChars="200"/>
        <w:textAlignment w:val="auto"/>
        <w:rPr>
          <w:rFonts w:ascii="宋体" w:hAnsi="宋体" w:cs="宋体"/>
          <w:bCs/>
          <w:sz w:val="24"/>
          <w:szCs w:val="24"/>
        </w:rPr>
      </w:pPr>
      <w:r>
        <w:rPr>
          <w:rFonts w:hint="eastAsia" w:ascii="宋体" w:hAnsi="宋体" w:cs="宋体"/>
          <w:bCs/>
          <w:sz w:val="24"/>
          <w:szCs w:val="24"/>
        </w:rPr>
        <w:t>承办单位：网络安全“朱日和”创新服务基地</w:t>
      </w:r>
    </w:p>
    <w:p>
      <w:pPr>
        <w:keepNext w:val="0"/>
        <w:keepLines w:val="0"/>
        <w:pageBreakBefore w:val="0"/>
        <w:kinsoku/>
        <w:wordWrap/>
        <w:overflowPunct/>
        <w:topLinePunct w:val="0"/>
        <w:autoSpaceDE/>
        <w:autoSpaceDN/>
        <w:bidi w:val="0"/>
        <w:snapToGrid/>
        <w:spacing w:line="620" w:lineRule="exact"/>
        <w:ind w:firstLine="480" w:firstLineChars="200"/>
        <w:contextualSpacing/>
        <w:textAlignment w:val="auto"/>
        <w:rPr>
          <w:rFonts w:ascii="宋体" w:hAnsi="宋体" w:cs="宋体"/>
          <w:bCs/>
          <w:sz w:val="24"/>
          <w:szCs w:val="24"/>
        </w:rPr>
      </w:pPr>
      <w:r>
        <w:rPr>
          <w:rFonts w:hint="eastAsia" w:ascii="宋体" w:hAnsi="宋体" w:cs="宋体"/>
          <w:bCs/>
          <w:sz w:val="24"/>
          <w:szCs w:val="24"/>
        </w:rPr>
        <w:t>技术支持：中网信安科技有限公司</w:t>
      </w:r>
    </w:p>
    <w:p>
      <w:pPr>
        <w:keepNext w:val="0"/>
        <w:keepLines w:val="0"/>
        <w:pageBreakBefore w:val="0"/>
        <w:widowControl/>
        <w:numPr>
          <w:ilvl w:val="0"/>
          <w:numId w:val="1"/>
        </w:numPr>
        <w:kinsoku/>
        <w:wordWrap/>
        <w:overflowPunct/>
        <w:topLinePunct w:val="0"/>
        <w:autoSpaceDE/>
        <w:autoSpaceDN/>
        <w:bidi w:val="0"/>
        <w:snapToGrid/>
        <w:spacing w:line="620" w:lineRule="exact"/>
        <w:jc w:val="left"/>
        <w:textAlignment w:val="auto"/>
        <w:rPr>
          <w:rFonts w:ascii="宋体" w:hAnsi="宋体" w:cs="宋体"/>
          <w:b/>
          <w:sz w:val="24"/>
          <w:szCs w:val="24"/>
        </w:rPr>
      </w:pPr>
      <w:r>
        <w:rPr>
          <w:rFonts w:hint="eastAsia" w:ascii="宋体" w:hAnsi="宋体" w:cs="宋体"/>
          <w:b/>
          <w:sz w:val="24"/>
          <w:szCs w:val="24"/>
        </w:rPr>
        <w:t>培训特色</w:t>
      </w:r>
    </w:p>
    <w:p>
      <w:pPr>
        <w:keepNext w:val="0"/>
        <w:keepLines w:val="0"/>
        <w:pageBreakBefore w:val="0"/>
        <w:kinsoku/>
        <w:wordWrap/>
        <w:overflowPunct/>
        <w:topLinePunct w:val="0"/>
        <w:autoSpaceDE/>
        <w:autoSpaceDN/>
        <w:bidi w:val="0"/>
        <w:snapToGrid/>
        <w:spacing w:line="620" w:lineRule="exact"/>
        <w:ind w:firstLine="480" w:firstLineChars="200"/>
        <w:textAlignment w:val="auto"/>
        <w:rPr>
          <w:rFonts w:ascii="宋体" w:hAnsi="宋体" w:cs="宋体"/>
          <w:color w:val="000000"/>
          <w:sz w:val="24"/>
          <w:szCs w:val="24"/>
        </w:rPr>
      </w:pPr>
      <w:r>
        <w:rPr>
          <w:rFonts w:hint="eastAsia" w:ascii="宋体" w:hAnsi="宋体" w:cs="宋体"/>
          <w:sz w:val="24"/>
          <w:szCs w:val="24"/>
        </w:rPr>
        <w:t>结合真实项目案例，在映照网络空间现实的“网络沙盘”中搭建真实网络环境，可视化地全面观察、测量、分析“网络沙盘”中呈现网络空间安全事件，从而开展</w:t>
      </w:r>
      <w:r>
        <w:rPr>
          <w:rFonts w:hint="eastAsia" w:ascii="宋体" w:hAnsi="宋体" w:cs="宋体"/>
          <w:color w:val="000000"/>
          <w:sz w:val="24"/>
          <w:szCs w:val="24"/>
        </w:rPr>
        <w:t>对网络空间安全事件的应急处置、风险排查和安全加固，并生成报告，形成整体工作闭环。</w:t>
      </w:r>
    </w:p>
    <w:p>
      <w:pPr>
        <w:keepNext w:val="0"/>
        <w:keepLines w:val="0"/>
        <w:pageBreakBefore w:val="0"/>
        <w:kinsoku/>
        <w:wordWrap/>
        <w:overflowPunct/>
        <w:topLinePunct w:val="0"/>
        <w:autoSpaceDE/>
        <w:autoSpaceDN/>
        <w:bidi w:val="0"/>
        <w:snapToGrid/>
        <w:spacing w:line="620" w:lineRule="exact"/>
        <w:ind w:firstLine="480" w:firstLineChars="200"/>
        <w:textAlignment w:val="auto"/>
        <w:rPr>
          <w:rFonts w:ascii="宋体" w:hAnsi="宋体" w:cs="宋体"/>
          <w:sz w:val="24"/>
          <w:szCs w:val="24"/>
        </w:rPr>
      </w:pPr>
      <w:r>
        <w:rPr>
          <w:rFonts w:hint="eastAsia" w:ascii="宋体" w:hAnsi="宋体" w:cs="宋体"/>
          <w:color w:val="000000"/>
          <w:sz w:val="24"/>
          <w:szCs w:val="24"/>
        </w:rPr>
        <w:t>通过本次实践教学，让教师了解企业实际工作环境和工作流程，熟知网络技术的实际应用，为教师实践教学提供思路和素材，助力打造具有网络安全实战经验的“双师型”教师。</w:t>
      </w:r>
    </w:p>
    <w:p>
      <w:pPr>
        <w:keepNext w:val="0"/>
        <w:keepLines w:val="0"/>
        <w:pageBreakBefore w:val="0"/>
        <w:widowControl/>
        <w:numPr>
          <w:ilvl w:val="0"/>
          <w:numId w:val="1"/>
        </w:numPr>
        <w:kinsoku/>
        <w:wordWrap/>
        <w:overflowPunct/>
        <w:topLinePunct w:val="0"/>
        <w:autoSpaceDE/>
        <w:autoSpaceDN/>
        <w:bidi w:val="0"/>
        <w:snapToGrid/>
        <w:spacing w:line="620" w:lineRule="exact"/>
        <w:jc w:val="left"/>
        <w:textAlignment w:val="auto"/>
        <w:rPr>
          <w:rFonts w:ascii="宋体" w:hAnsi="宋体" w:cs="宋体"/>
          <w:b/>
          <w:sz w:val="24"/>
          <w:szCs w:val="24"/>
        </w:rPr>
      </w:pPr>
      <w:r>
        <w:rPr>
          <w:rFonts w:hint="eastAsia" w:ascii="宋体" w:hAnsi="宋体" w:cs="宋体"/>
          <w:b/>
          <w:sz w:val="24"/>
          <w:szCs w:val="24"/>
        </w:rPr>
        <w:t>培训对象</w:t>
      </w:r>
    </w:p>
    <w:p>
      <w:pPr>
        <w:keepNext w:val="0"/>
        <w:keepLines w:val="0"/>
        <w:pageBreakBefore w:val="0"/>
        <w:kinsoku/>
        <w:wordWrap/>
        <w:overflowPunct/>
        <w:topLinePunct w:val="0"/>
        <w:autoSpaceDE/>
        <w:autoSpaceDN/>
        <w:bidi w:val="0"/>
        <w:snapToGrid/>
        <w:spacing w:line="620" w:lineRule="exact"/>
        <w:ind w:firstLine="480" w:firstLineChars="200"/>
        <w:textAlignment w:val="auto"/>
        <w:rPr>
          <w:rFonts w:ascii="宋体" w:hAnsi="宋体" w:cs="宋体"/>
          <w:sz w:val="24"/>
          <w:szCs w:val="24"/>
        </w:rPr>
      </w:pPr>
      <w:r>
        <w:rPr>
          <w:rFonts w:hint="eastAsia" w:ascii="宋体" w:hAnsi="宋体" w:cs="宋体"/>
          <w:sz w:val="24"/>
          <w:szCs w:val="24"/>
        </w:rPr>
        <w:t>高等学校计算机相关专业学科带头人、骨干教师等。</w:t>
      </w:r>
    </w:p>
    <w:p>
      <w:pPr>
        <w:keepNext w:val="0"/>
        <w:keepLines w:val="0"/>
        <w:pageBreakBefore w:val="0"/>
        <w:widowControl/>
        <w:numPr>
          <w:ilvl w:val="0"/>
          <w:numId w:val="1"/>
        </w:numPr>
        <w:kinsoku/>
        <w:wordWrap/>
        <w:overflowPunct/>
        <w:topLinePunct w:val="0"/>
        <w:autoSpaceDE/>
        <w:autoSpaceDN/>
        <w:bidi w:val="0"/>
        <w:snapToGrid/>
        <w:spacing w:line="620" w:lineRule="exact"/>
        <w:jc w:val="left"/>
        <w:textAlignment w:val="auto"/>
        <w:rPr>
          <w:rFonts w:ascii="宋体" w:hAnsi="宋体" w:cs="宋体"/>
          <w:b/>
          <w:sz w:val="24"/>
          <w:szCs w:val="24"/>
        </w:rPr>
      </w:pPr>
      <w:r>
        <w:rPr>
          <w:rFonts w:hint="eastAsia" w:ascii="宋体" w:hAnsi="宋体" w:cs="宋体"/>
          <w:b/>
          <w:sz w:val="24"/>
          <w:szCs w:val="24"/>
        </w:rPr>
        <w:t>培训安排</w:t>
      </w:r>
    </w:p>
    <w:p>
      <w:pPr>
        <w:keepNext w:val="0"/>
        <w:keepLines w:val="0"/>
        <w:pageBreakBefore w:val="0"/>
        <w:numPr>
          <w:ilvl w:val="0"/>
          <w:numId w:val="2"/>
        </w:numPr>
        <w:kinsoku/>
        <w:wordWrap/>
        <w:overflowPunct/>
        <w:topLinePunct w:val="0"/>
        <w:autoSpaceDE/>
        <w:autoSpaceDN/>
        <w:bidi w:val="0"/>
        <w:snapToGrid/>
        <w:spacing w:line="620" w:lineRule="exact"/>
        <w:ind w:firstLine="480" w:firstLineChars="200"/>
        <w:textAlignment w:val="auto"/>
        <w:rPr>
          <w:rFonts w:ascii="宋体" w:hAnsi="宋体" w:cs="宋体"/>
          <w:sz w:val="24"/>
          <w:szCs w:val="24"/>
        </w:rPr>
      </w:pPr>
      <w:r>
        <w:rPr>
          <w:rFonts w:hint="eastAsia" w:ascii="宋体" w:hAnsi="宋体" w:cs="宋体"/>
          <w:sz w:val="24"/>
          <w:szCs w:val="24"/>
        </w:rPr>
        <w:t>培训时间：2024年1月17日—19日。</w:t>
      </w:r>
    </w:p>
    <w:p>
      <w:pPr>
        <w:keepNext w:val="0"/>
        <w:keepLines w:val="0"/>
        <w:pageBreakBefore w:val="0"/>
        <w:numPr>
          <w:ilvl w:val="0"/>
          <w:numId w:val="2"/>
        </w:numPr>
        <w:kinsoku/>
        <w:wordWrap/>
        <w:overflowPunct/>
        <w:topLinePunct w:val="0"/>
        <w:autoSpaceDE/>
        <w:autoSpaceDN/>
        <w:bidi w:val="0"/>
        <w:snapToGrid/>
        <w:spacing w:line="620" w:lineRule="exact"/>
        <w:ind w:firstLine="480" w:firstLineChars="200"/>
        <w:textAlignment w:val="auto"/>
        <w:rPr>
          <w:rFonts w:ascii="宋体" w:hAnsi="宋体" w:cs="宋体"/>
          <w:sz w:val="24"/>
          <w:szCs w:val="24"/>
        </w:rPr>
      </w:pPr>
      <w:r>
        <w:rPr>
          <w:rFonts w:hint="eastAsia" w:ascii="宋体" w:hAnsi="宋体" w:cs="宋体"/>
          <w:sz w:val="24"/>
          <w:szCs w:val="24"/>
        </w:rPr>
        <w:t>培训地点：网络安全“朱日和”创新服务基地（四川省成都市武侯区西部智谷B区4栋2单元）。</w:t>
      </w:r>
    </w:p>
    <w:p>
      <w:pPr>
        <w:keepNext w:val="0"/>
        <w:keepLines w:val="0"/>
        <w:pageBreakBefore w:val="0"/>
        <w:numPr>
          <w:ilvl w:val="0"/>
          <w:numId w:val="2"/>
        </w:numPr>
        <w:kinsoku/>
        <w:wordWrap/>
        <w:overflowPunct/>
        <w:topLinePunct w:val="0"/>
        <w:autoSpaceDE/>
        <w:autoSpaceDN/>
        <w:bidi w:val="0"/>
        <w:snapToGrid/>
        <w:spacing w:line="620" w:lineRule="exact"/>
        <w:ind w:firstLine="480" w:firstLineChars="200"/>
        <w:contextualSpacing/>
        <w:textAlignment w:val="auto"/>
        <w:rPr>
          <w:rFonts w:ascii="宋体" w:hAnsi="宋体" w:cs="宋体"/>
          <w:sz w:val="24"/>
          <w:szCs w:val="24"/>
        </w:rPr>
      </w:pPr>
      <w:r>
        <w:rPr>
          <w:rFonts w:hint="eastAsia" w:ascii="宋体" w:hAnsi="宋体" w:cs="宋体"/>
          <w:sz w:val="24"/>
          <w:szCs w:val="24"/>
        </w:rPr>
        <w:t>培训规模：30人/班。</w:t>
      </w:r>
    </w:p>
    <w:p>
      <w:pPr>
        <w:keepNext w:val="0"/>
        <w:keepLines w:val="0"/>
        <w:pageBreakBefore w:val="0"/>
        <w:widowControl/>
        <w:numPr>
          <w:ilvl w:val="0"/>
          <w:numId w:val="1"/>
        </w:numPr>
        <w:kinsoku/>
        <w:wordWrap/>
        <w:overflowPunct/>
        <w:topLinePunct w:val="0"/>
        <w:autoSpaceDE/>
        <w:autoSpaceDN/>
        <w:bidi w:val="0"/>
        <w:snapToGrid/>
        <w:spacing w:line="620" w:lineRule="exact"/>
        <w:jc w:val="left"/>
        <w:textAlignment w:val="auto"/>
        <w:rPr>
          <w:rFonts w:ascii="宋体" w:hAnsi="宋体" w:cs="宋体"/>
          <w:b/>
          <w:sz w:val="24"/>
          <w:szCs w:val="24"/>
        </w:rPr>
      </w:pPr>
      <w:bookmarkStart w:id="0" w:name="_Hlk52279439"/>
      <w:r>
        <w:rPr>
          <w:rFonts w:hint="eastAsia" w:ascii="宋体" w:hAnsi="宋体" w:cs="宋体"/>
          <w:b/>
          <w:sz w:val="24"/>
          <w:szCs w:val="24"/>
        </w:rPr>
        <w:t>培训内容</w:t>
      </w:r>
    </w:p>
    <w:p>
      <w:pPr>
        <w:keepNext w:val="0"/>
        <w:keepLines w:val="0"/>
        <w:pageBreakBefore w:val="0"/>
        <w:numPr>
          <w:ilvl w:val="0"/>
          <w:numId w:val="3"/>
        </w:numPr>
        <w:kinsoku/>
        <w:wordWrap/>
        <w:overflowPunct/>
        <w:topLinePunct w:val="0"/>
        <w:autoSpaceDE/>
        <w:autoSpaceDN/>
        <w:bidi w:val="0"/>
        <w:snapToGrid/>
        <w:spacing w:line="620" w:lineRule="exact"/>
        <w:ind w:firstLine="480" w:firstLineChars="200"/>
        <w:textAlignment w:val="auto"/>
        <w:rPr>
          <w:rFonts w:ascii="宋体" w:hAnsi="宋体" w:cs="宋体"/>
          <w:bCs/>
          <w:sz w:val="24"/>
          <w:szCs w:val="24"/>
        </w:rPr>
      </w:pPr>
      <w:r>
        <w:rPr>
          <w:rFonts w:hint="eastAsia" w:ascii="宋体" w:hAnsi="宋体" w:cs="宋体"/>
          <w:bCs/>
          <w:sz w:val="24"/>
          <w:szCs w:val="24"/>
        </w:rPr>
        <w:t>课程背景：</w:t>
      </w:r>
      <w:r>
        <w:rPr>
          <w:rFonts w:hint="eastAsia" w:ascii="宋体" w:hAnsi="宋体" w:cs="宋体"/>
          <w:bCs/>
          <w:color w:val="000000"/>
          <w:sz w:val="24"/>
          <w:szCs w:val="24"/>
        </w:rPr>
        <w:t>某公司发生了一起真实的网络安全事件，该事件导致户外大屏被篡改，进而引发了系列连锁反应。</w:t>
      </w:r>
    </w:p>
    <w:p>
      <w:pPr>
        <w:keepNext w:val="0"/>
        <w:keepLines w:val="0"/>
        <w:pageBreakBefore w:val="0"/>
        <w:numPr>
          <w:ilvl w:val="0"/>
          <w:numId w:val="3"/>
        </w:numPr>
        <w:kinsoku/>
        <w:wordWrap/>
        <w:overflowPunct/>
        <w:topLinePunct w:val="0"/>
        <w:autoSpaceDE/>
        <w:autoSpaceDN/>
        <w:bidi w:val="0"/>
        <w:snapToGrid/>
        <w:spacing w:line="620" w:lineRule="exact"/>
        <w:ind w:firstLine="480" w:firstLineChars="200"/>
        <w:textAlignment w:val="auto"/>
        <w:rPr>
          <w:rFonts w:ascii="宋体" w:hAnsi="宋体" w:cs="宋体"/>
          <w:bCs/>
          <w:color w:val="000000"/>
          <w:sz w:val="24"/>
          <w:szCs w:val="24"/>
        </w:rPr>
      </w:pPr>
      <w:r>
        <w:rPr>
          <w:rFonts w:hint="eastAsia" w:ascii="宋体" w:hAnsi="宋体" w:cs="宋体"/>
          <w:bCs/>
          <w:sz w:val="24"/>
          <w:szCs w:val="24"/>
        </w:rPr>
        <w:t>课程场景：</w:t>
      </w:r>
      <w:r>
        <w:rPr>
          <w:rFonts w:ascii="宋体" w:hAnsi="宋体" w:cs="宋体"/>
          <w:sz w:val="24"/>
          <w:szCs w:val="24"/>
        </w:rPr>
        <w:t>在映照网络空间现实的“网络沙盘”中搭建</w:t>
      </w:r>
      <w:r>
        <w:rPr>
          <w:rFonts w:hint="eastAsia" w:ascii="宋体" w:hAnsi="宋体" w:cs="宋体"/>
          <w:bCs/>
          <w:color w:val="000000"/>
          <w:sz w:val="24"/>
          <w:szCs w:val="24"/>
        </w:rPr>
        <w:t>该公司的网络和系统架构，对该事件进行应急处置、风险排查和安全加固，并生成报告，形成整体工作闭环。</w:t>
      </w:r>
    </w:p>
    <w:p>
      <w:pPr>
        <w:keepNext w:val="0"/>
        <w:keepLines w:val="0"/>
        <w:pageBreakBefore w:val="0"/>
        <w:numPr>
          <w:ilvl w:val="0"/>
          <w:numId w:val="3"/>
        </w:numPr>
        <w:kinsoku/>
        <w:wordWrap/>
        <w:overflowPunct/>
        <w:topLinePunct w:val="0"/>
        <w:autoSpaceDE/>
        <w:autoSpaceDN/>
        <w:bidi w:val="0"/>
        <w:snapToGrid/>
        <w:spacing w:line="620" w:lineRule="exact"/>
        <w:ind w:firstLine="480" w:firstLineChars="200"/>
        <w:textAlignment w:val="auto"/>
        <w:rPr>
          <w:rFonts w:ascii="宋体" w:hAnsi="宋体" w:cs="宋体"/>
          <w:sz w:val="24"/>
          <w:szCs w:val="24"/>
        </w:rPr>
      </w:pPr>
      <w:r>
        <w:rPr>
          <w:rFonts w:hint="eastAsia" w:ascii="宋体" w:hAnsi="宋体" w:cs="宋体"/>
          <w:bCs/>
          <w:sz w:val="24"/>
          <w:szCs w:val="24"/>
        </w:rPr>
        <w:t>课程安排：</w:t>
      </w:r>
    </w:p>
    <w:tbl>
      <w:tblPr>
        <w:tblStyle w:val="5"/>
        <w:tblW w:w="9218" w:type="dxa"/>
        <w:tblInd w:w="-5" w:type="dxa"/>
        <w:tblLayout w:type="fixed"/>
        <w:tblCellMar>
          <w:top w:w="0" w:type="dxa"/>
          <w:left w:w="108" w:type="dxa"/>
          <w:bottom w:w="0" w:type="dxa"/>
          <w:right w:w="108" w:type="dxa"/>
        </w:tblCellMar>
      </w:tblPr>
      <w:tblGrid>
        <w:gridCol w:w="1276"/>
        <w:gridCol w:w="1538"/>
        <w:gridCol w:w="1969"/>
        <w:gridCol w:w="3581"/>
        <w:gridCol w:w="854"/>
      </w:tblGrid>
      <w:tr>
        <w:trPr>
          <w:trHeight w:val="1253" w:hRule="atLeast"/>
        </w:trPr>
        <w:tc>
          <w:tcPr>
            <w:tcW w:w="2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时</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间</w:t>
            </w:r>
          </w:p>
        </w:tc>
        <w:tc>
          <w:tcPr>
            <w:tcW w:w="196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课程名称</w:t>
            </w:r>
          </w:p>
        </w:tc>
        <w:tc>
          <w:tcPr>
            <w:tcW w:w="35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课程内容</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学习</w:t>
            </w:r>
          </w:p>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方式</w:t>
            </w:r>
          </w:p>
        </w:tc>
      </w:tr>
      <w:tr>
        <w:tblPrEx>
          <w:tblCellMar>
            <w:top w:w="0" w:type="dxa"/>
            <w:left w:w="108" w:type="dxa"/>
            <w:bottom w:w="0" w:type="dxa"/>
            <w:right w:w="108" w:type="dxa"/>
          </w:tblCellMar>
        </w:tblPrEx>
        <w:trPr>
          <w:trHeight w:val="906" w:hRule="atLeast"/>
        </w:trPr>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2024年  1月17日</w:t>
            </w:r>
          </w:p>
        </w:tc>
        <w:tc>
          <w:tcPr>
            <w:tcW w:w="15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09:00-12:00</w:t>
            </w:r>
          </w:p>
        </w:tc>
        <w:tc>
          <w:tcPr>
            <w:tcW w:w="196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应急处置：事件分析与安全溯源</w:t>
            </w:r>
          </w:p>
        </w:tc>
        <w:tc>
          <w:tcPr>
            <w:tcW w:w="3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网络安全事件分析与项目立项</w:t>
            </w:r>
          </w:p>
        </w:tc>
        <w:tc>
          <w:tcPr>
            <w:tcW w:w="854" w:type="dxa"/>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理论+</w:t>
            </w:r>
          </w:p>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实践</w:t>
            </w:r>
          </w:p>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p>
          <w:p>
            <w:pPr>
              <w:keepNext w:val="0"/>
              <w:keepLines w:val="0"/>
              <w:pageBreakBefore w:val="0"/>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p>
        </w:tc>
      </w:tr>
      <w:tr>
        <w:tblPrEx>
          <w:tblCellMar>
            <w:top w:w="0" w:type="dxa"/>
            <w:left w:w="108" w:type="dxa"/>
            <w:bottom w:w="0" w:type="dxa"/>
            <w:right w:w="108" w:type="dxa"/>
          </w:tblCellMar>
        </w:tblPrEx>
        <w:trPr>
          <w:trHeight w:val="906" w:hRule="atLeast"/>
        </w:trPr>
        <w:tc>
          <w:tcPr>
            <w:tcW w:w="12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620" w:lineRule="exact"/>
              <w:jc w:val="left"/>
              <w:textAlignment w:val="auto"/>
              <w:rPr>
                <w:rFonts w:ascii="宋体" w:hAnsi="宋体" w:cs="宋体"/>
                <w:color w:val="000000"/>
                <w:kern w:val="0"/>
                <w:sz w:val="24"/>
                <w:szCs w:val="24"/>
              </w:rPr>
            </w:pPr>
          </w:p>
        </w:tc>
        <w:tc>
          <w:tcPr>
            <w:tcW w:w="15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14:00-17:00</w:t>
            </w:r>
          </w:p>
        </w:tc>
        <w:tc>
          <w:tcPr>
            <w:tcW w:w="1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620" w:lineRule="exact"/>
              <w:jc w:val="left"/>
              <w:textAlignment w:val="auto"/>
              <w:rPr>
                <w:rFonts w:ascii="宋体" w:hAnsi="宋体" w:cs="宋体"/>
                <w:color w:val="000000"/>
                <w:kern w:val="0"/>
                <w:sz w:val="24"/>
                <w:szCs w:val="24"/>
              </w:rPr>
            </w:pPr>
          </w:p>
        </w:tc>
        <w:tc>
          <w:tcPr>
            <w:tcW w:w="3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网络安全事件溯源与事件处置</w:t>
            </w:r>
          </w:p>
        </w:tc>
        <w:tc>
          <w:tcPr>
            <w:tcW w:w="854" w:type="dxa"/>
            <w:vMerge w:val="continue"/>
            <w:tcBorders>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p>
        </w:tc>
      </w:tr>
      <w:tr>
        <w:tblPrEx>
          <w:tblCellMar>
            <w:top w:w="0" w:type="dxa"/>
            <w:left w:w="108" w:type="dxa"/>
            <w:bottom w:w="0" w:type="dxa"/>
            <w:right w:w="108" w:type="dxa"/>
          </w:tblCellMar>
        </w:tblPrEx>
        <w:trPr>
          <w:trHeight w:val="906" w:hRule="atLeast"/>
        </w:trPr>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2024年  1月18日</w:t>
            </w:r>
          </w:p>
        </w:tc>
        <w:tc>
          <w:tcPr>
            <w:tcW w:w="15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09:00-12:00</w:t>
            </w:r>
          </w:p>
        </w:tc>
        <w:tc>
          <w:tcPr>
            <w:tcW w:w="196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风险排查：渗透测试与风险排查</w:t>
            </w:r>
          </w:p>
        </w:tc>
        <w:tc>
          <w:tcPr>
            <w:tcW w:w="3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内网环境风险评估与基线核查</w:t>
            </w:r>
          </w:p>
        </w:tc>
        <w:tc>
          <w:tcPr>
            <w:tcW w:w="854"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p>
        </w:tc>
      </w:tr>
      <w:tr>
        <w:tblPrEx>
          <w:tblCellMar>
            <w:top w:w="0" w:type="dxa"/>
            <w:left w:w="108" w:type="dxa"/>
            <w:bottom w:w="0" w:type="dxa"/>
            <w:right w:w="108" w:type="dxa"/>
          </w:tblCellMar>
        </w:tblPrEx>
        <w:trPr>
          <w:trHeight w:val="906" w:hRule="atLeast"/>
        </w:trPr>
        <w:tc>
          <w:tcPr>
            <w:tcW w:w="12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620" w:lineRule="exact"/>
              <w:jc w:val="left"/>
              <w:textAlignment w:val="auto"/>
              <w:rPr>
                <w:rFonts w:ascii="宋体" w:hAnsi="宋体" w:cs="宋体"/>
                <w:color w:val="000000"/>
                <w:kern w:val="0"/>
                <w:sz w:val="24"/>
                <w:szCs w:val="24"/>
              </w:rPr>
            </w:pPr>
          </w:p>
        </w:tc>
        <w:tc>
          <w:tcPr>
            <w:tcW w:w="15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14:00-17:00</w:t>
            </w:r>
          </w:p>
        </w:tc>
        <w:tc>
          <w:tcPr>
            <w:tcW w:w="1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620" w:lineRule="exact"/>
              <w:jc w:val="left"/>
              <w:textAlignment w:val="auto"/>
              <w:rPr>
                <w:rFonts w:ascii="宋体" w:hAnsi="宋体" w:cs="宋体"/>
                <w:color w:val="000000"/>
                <w:kern w:val="0"/>
                <w:sz w:val="24"/>
                <w:szCs w:val="24"/>
              </w:rPr>
            </w:pPr>
          </w:p>
        </w:tc>
        <w:tc>
          <w:tcPr>
            <w:tcW w:w="3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color w:val="000000"/>
                <w:kern w:val="0"/>
                <w:sz w:val="24"/>
                <w:szCs w:val="24"/>
              </w:rPr>
              <w:t>网络渗透测试与漏洞分析</w:t>
            </w:r>
          </w:p>
        </w:tc>
        <w:tc>
          <w:tcPr>
            <w:tcW w:w="854" w:type="dxa"/>
            <w:vMerge w:val="continue"/>
            <w:tcBorders>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p>
        </w:tc>
      </w:tr>
      <w:tr>
        <w:tblPrEx>
          <w:tblCellMar>
            <w:top w:w="0" w:type="dxa"/>
            <w:left w:w="108" w:type="dxa"/>
            <w:bottom w:w="0" w:type="dxa"/>
            <w:right w:w="108" w:type="dxa"/>
          </w:tblCellMar>
        </w:tblPrEx>
        <w:trPr>
          <w:trHeight w:val="1253" w:hRule="atLeast"/>
        </w:trPr>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2024年  1月19日</w:t>
            </w:r>
          </w:p>
        </w:tc>
        <w:tc>
          <w:tcPr>
            <w:tcW w:w="15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09:00-12:00</w:t>
            </w:r>
          </w:p>
        </w:tc>
        <w:tc>
          <w:tcPr>
            <w:tcW w:w="196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安全加固：网络、终端加固与安全策略优化</w:t>
            </w:r>
          </w:p>
        </w:tc>
        <w:tc>
          <w:tcPr>
            <w:tcW w:w="3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网络、终端加固与安全策略优化</w:t>
            </w:r>
          </w:p>
        </w:tc>
        <w:tc>
          <w:tcPr>
            <w:tcW w:w="854"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p>
        </w:tc>
      </w:tr>
      <w:tr>
        <w:tblPrEx>
          <w:tblCellMar>
            <w:top w:w="0" w:type="dxa"/>
            <w:left w:w="108" w:type="dxa"/>
            <w:bottom w:w="0" w:type="dxa"/>
            <w:right w:w="108" w:type="dxa"/>
          </w:tblCellMar>
        </w:tblPrEx>
        <w:trPr>
          <w:trHeight w:val="1285" w:hRule="atLeast"/>
        </w:trPr>
        <w:tc>
          <w:tcPr>
            <w:tcW w:w="12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620" w:lineRule="exact"/>
              <w:jc w:val="left"/>
              <w:textAlignment w:val="auto"/>
              <w:rPr>
                <w:rFonts w:ascii="宋体" w:hAnsi="宋体" w:cs="宋体"/>
                <w:color w:val="000000"/>
                <w:kern w:val="0"/>
                <w:sz w:val="24"/>
                <w:szCs w:val="24"/>
              </w:rPr>
            </w:pPr>
          </w:p>
        </w:tc>
        <w:tc>
          <w:tcPr>
            <w:tcW w:w="15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14:00-17:00</w:t>
            </w:r>
          </w:p>
        </w:tc>
        <w:tc>
          <w:tcPr>
            <w:tcW w:w="1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620" w:lineRule="exact"/>
              <w:jc w:val="left"/>
              <w:textAlignment w:val="auto"/>
              <w:rPr>
                <w:rFonts w:ascii="宋体" w:hAnsi="宋体" w:cs="宋体"/>
                <w:color w:val="000000"/>
                <w:kern w:val="0"/>
                <w:sz w:val="24"/>
                <w:szCs w:val="24"/>
              </w:rPr>
            </w:pPr>
          </w:p>
        </w:tc>
        <w:tc>
          <w:tcPr>
            <w:tcW w:w="3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网络安全整体加固分析、项目总结与报告输出</w:t>
            </w:r>
          </w:p>
        </w:tc>
        <w:tc>
          <w:tcPr>
            <w:tcW w:w="854"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620" w:lineRule="exact"/>
              <w:jc w:val="center"/>
              <w:textAlignment w:val="auto"/>
              <w:rPr>
                <w:rFonts w:ascii="宋体" w:hAnsi="宋体" w:cs="宋体"/>
                <w:color w:val="000000"/>
                <w:kern w:val="0"/>
                <w:sz w:val="24"/>
                <w:szCs w:val="24"/>
              </w:rPr>
            </w:pPr>
          </w:p>
        </w:tc>
      </w:tr>
    </w:tbl>
    <w:p>
      <w:pPr>
        <w:keepNext w:val="0"/>
        <w:keepLines w:val="0"/>
        <w:pageBreakBefore w:val="0"/>
        <w:numPr>
          <w:ilvl w:val="0"/>
          <w:numId w:val="1"/>
        </w:numPr>
        <w:kinsoku/>
        <w:wordWrap/>
        <w:overflowPunct/>
        <w:topLinePunct w:val="0"/>
        <w:autoSpaceDE/>
        <w:autoSpaceDN/>
        <w:bidi w:val="0"/>
        <w:snapToGrid/>
        <w:spacing w:line="620" w:lineRule="exact"/>
        <w:textAlignment w:val="auto"/>
        <w:rPr>
          <w:rFonts w:ascii="宋体" w:hAnsi="宋体" w:cs="宋体"/>
          <w:b/>
          <w:sz w:val="24"/>
          <w:szCs w:val="24"/>
        </w:rPr>
      </w:pPr>
      <w:r>
        <w:rPr>
          <w:rFonts w:hint="eastAsia" w:ascii="宋体" w:hAnsi="宋体" w:cs="宋体"/>
          <w:b/>
          <w:sz w:val="24"/>
          <w:szCs w:val="24"/>
        </w:rPr>
        <w:t>培训报名</w:t>
      </w:r>
    </w:p>
    <w:p>
      <w:pPr>
        <w:keepNext w:val="0"/>
        <w:keepLines w:val="0"/>
        <w:pageBreakBefore w:val="0"/>
        <w:kinsoku/>
        <w:wordWrap/>
        <w:overflowPunct/>
        <w:topLinePunct w:val="0"/>
        <w:autoSpaceDE/>
        <w:autoSpaceDN/>
        <w:bidi w:val="0"/>
        <w:adjustRightInd w:val="0"/>
        <w:snapToGrid/>
        <w:spacing w:line="620" w:lineRule="exact"/>
        <w:ind w:firstLine="480" w:firstLineChars="200"/>
        <w:jc w:val="left"/>
        <w:textAlignment w:val="auto"/>
        <w:rPr>
          <w:rFonts w:ascii="宋体" w:hAnsi="宋体" w:cs="宋体"/>
          <w:bCs/>
          <w:sz w:val="24"/>
          <w:szCs w:val="24"/>
        </w:rPr>
      </w:pPr>
      <w:r>
        <w:rPr>
          <w:rFonts w:hint="eastAsia" w:ascii="宋体" w:hAnsi="宋体" w:cs="宋体"/>
          <w:bCs/>
          <w:sz w:val="24"/>
          <w:szCs w:val="24"/>
        </w:rPr>
        <w:t>报名方式：填报报名回执、缴纳培训费用，将报名回执电子文档及缴费凭据扫描件一并发送电子邮件至huangfengping@zwxa.com.cn。</w:t>
      </w:r>
    </w:p>
    <w:p>
      <w:pPr>
        <w:keepNext w:val="0"/>
        <w:keepLines w:val="0"/>
        <w:pageBreakBefore w:val="0"/>
        <w:kinsoku/>
        <w:wordWrap/>
        <w:overflowPunct/>
        <w:topLinePunct w:val="0"/>
        <w:autoSpaceDE/>
        <w:autoSpaceDN/>
        <w:bidi w:val="0"/>
        <w:adjustRightInd w:val="0"/>
        <w:snapToGrid/>
        <w:spacing w:line="620" w:lineRule="exact"/>
        <w:ind w:firstLine="480" w:firstLineChars="200"/>
        <w:textAlignment w:val="auto"/>
        <w:rPr>
          <w:rFonts w:ascii="宋体" w:hAnsi="宋体" w:cs="宋体"/>
          <w:bCs/>
          <w:sz w:val="24"/>
          <w:szCs w:val="24"/>
        </w:rPr>
      </w:pPr>
      <w:r>
        <w:rPr>
          <w:rFonts w:hint="eastAsia" w:ascii="宋体" w:hAnsi="宋体" w:cs="宋体"/>
          <w:bCs/>
          <w:sz w:val="24"/>
          <w:szCs w:val="24"/>
        </w:rPr>
        <w:t>培训费用：3000元/人，交通、食宿自理。</w:t>
      </w:r>
    </w:p>
    <w:p>
      <w:pPr>
        <w:keepNext w:val="0"/>
        <w:keepLines w:val="0"/>
        <w:pageBreakBefore w:val="0"/>
        <w:tabs>
          <w:tab w:val="left" w:pos="1470"/>
        </w:tabs>
        <w:kinsoku/>
        <w:wordWrap/>
        <w:overflowPunct/>
        <w:topLinePunct w:val="0"/>
        <w:autoSpaceDE/>
        <w:autoSpaceDN/>
        <w:bidi w:val="0"/>
        <w:adjustRightInd w:val="0"/>
        <w:snapToGrid/>
        <w:spacing w:line="620" w:lineRule="exact"/>
        <w:ind w:firstLine="480" w:firstLineChars="200"/>
        <w:textAlignment w:val="auto"/>
        <w:rPr>
          <w:rFonts w:ascii="宋体" w:hAnsi="宋体" w:cs="宋体"/>
          <w:sz w:val="24"/>
          <w:szCs w:val="24"/>
        </w:rPr>
      </w:pPr>
      <w:r>
        <w:rPr>
          <w:rFonts w:hint="eastAsia" w:ascii="宋体" w:hAnsi="宋体" w:cs="宋体"/>
          <w:bCs/>
          <w:sz w:val="24"/>
          <w:szCs w:val="24"/>
        </w:rPr>
        <w:t>收款信息：</w:t>
      </w:r>
      <w:r>
        <w:rPr>
          <w:rFonts w:hint="eastAsia" w:ascii="宋体" w:hAnsi="宋体" w:cs="宋体"/>
          <w:sz w:val="24"/>
          <w:szCs w:val="24"/>
        </w:rPr>
        <w:t xml:space="preserve">【银行账户】中网信安科技有限公司 </w:t>
      </w:r>
    </w:p>
    <w:p>
      <w:pPr>
        <w:keepNext w:val="0"/>
        <w:keepLines w:val="0"/>
        <w:pageBreakBefore w:val="0"/>
        <w:tabs>
          <w:tab w:val="left" w:pos="1470"/>
        </w:tabs>
        <w:kinsoku/>
        <w:wordWrap/>
        <w:overflowPunct/>
        <w:topLinePunct w:val="0"/>
        <w:autoSpaceDE/>
        <w:autoSpaceDN/>
        <w:bidi w:val="0"/>
        <w:adjustRightInd w:val="0"/>
        <w:snapToGrid/>
        <w:spacing w:line="620" w:lineRule="exact"/>
        <w:textAlignment w:val="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【开 户 行】</w:t>
      </w:r>
      <w:r>
        <w:rPr>
          <w:rFonts w:hint="eastAsia" w:ascii="宋体" w:hAnsi="宋体" w:cs="宋体"/>
          <w:spacing w:val="-2"/>
          <w:sz w:val="24"/>
          <w:szCs w:val="24"/>
        </w:rPr>
        <w:t>成都银行智谷支行</w:t>
      </w:r>
    </w:p>
    <w:p>
      <w:pPr>
        <w:keepNext w:val="0"/>
        <w:keepLines w:val="0"/>
        <w:pageBreakBefore w:val="0"/>
        <w:tabs>
          <w:tab w:val="left" w:pos="1470"/>
        </w:tabs>
        <w:kinsoku/>
        <w:wordWrap/>
        <w:overflowPunct/>
        <w:topLinePunct w:val="0"/>
        <w:autoSpaceDE/>
        <w:autoSpaceDN/>
        <w:bidi w:val="0"/>
        <w:adjustRightInd w:val="0"/>
        <w:snapToGrid/>
        <w:spacing w:line="620" w:lineRule="exact"/>
        <w:textAlignment w:val="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【银行账号】1001300000720444</w:t>
      </w:r>
    </w:p>
    <w:p>
      <w:pPr>
        <w:keepNext w:val="0"/>
        <w:keepLines w:val="0"/>
        <w:pageBreakBefore w:val="0"/>
        <w:numPr>
          <w:ilvl w:val="0"/>
          <w:numId w:val="1"/>
        </w:numPr>
        <w:kinsoku/>
        <w:wordWrap/>
        <w:overflowPunct/>
        <w:topLinePunct w:val="0"/>
        <w:autoSpaceDE/>
        <w:autoSpaceDN/>
        <w:bidi w:val="0"/>
        <w:snapToGrid/>
        <w:spacing w:line="620" w:lineRule="exact"/>
        <w:textAlignment w:val="auto"/>
        <w:rPr>
          <w:rFonts w:ascii="宋体" w:hAnsi="宋体" w:cs="宋体"/>
          <w:b/>
          <w:sz w:val="24"/>
          <w:szCs w:val="24"/>
        </w:rPr>
      </w:pPr>
      <w:r>
        <w:rPr>
          <w:rFonts w:hint="eastAsia" w:ascii="宋体" w:hAnsi="宋体" w:cs="宋体"/>
          <w:b/>
          <w:sz w:val="24"/>
          <w:szCs w:val="24"/>
        </w:rPr>
        <w:t>证书颁发</w:t>
      </w:r>
    </w:p>
    <w:p>
      <w:pPr>
        <w:keepNext w:val="0"/>
        <w:keepLines w:val="0"/>
        <w:pageBreakBefore w:val="0"/>
        <w:kinsoku/>
        <w:wordWrap/>
        <w:overflowPunct/>
        <w:topLinePunct w:val="0"/>
        <w:autoSpaceDE/>
        <w:autoSpaceDN/>
        <w:bidi w:val="0"/>
        <w:snapToGrid/>
        <w:spacing w:line="620" w:lineRule="exact"/>
        <w:ind w:left="420" w:firstLine="480" w:firstLineChars="200"/>
        <w:textAlignment w:val="auto"/>
        <w:rPr>
          <w:rFonts w:ascii="宋体" w:hAnsi="宋体" w:cs="宋体"/>
          <w:bCs/>
          <w:sz w:val="24"/>
          <w:szCs w:val="24"/>
        </w:rPr>
      </w:pPr>
      <w:r>
        <w:rPr>
          <w:rFonts w:hint="eastAsia" w:ascii="宋体" w:hAnsi="宋体" w:cs="宋体"/>
          <w:bCs/>
          <w:sz w:val="24"/>
          <w:szCs w:val="24"/>
        </w:rPr>
        <w:t>培训结束，由四川省计算机学会、中网信安科技有限公司联合颁发培训结业证。</w:t>
      </w:r>
    </w:p>
    <w:bookmarkEnd w:id="0"/>
    <w:p>
      <w:pPr>
        <w:keepNext w:val="0"/>
        <w:keepLines w:val="0"/>
        <w:pageBreakBefore w:val="0"/>
        <w:numPr>
          <w:ilvl w:val="0"/>
          <w:numId w:val="1"/>
        </w:numPr>
        <w:kinsoku/>
        <w:wordWrap/>
        <w:overflowPunct/>
        <w:topLinePunct w:val="0"/>
        <w:autoSpaceDE/>
        <w:autoSpaceDN/>
        <w:bidi w:val="0"/>
        <w:snapToGrid/>
        <w:spacing w:line="620" w:lineRule="exact"/>
        <w:textAlignment w:val="auto"/>
        <w:rPr>
          <w:rFonts w:ascii="宋体" w:hAnsi="宋体" w:cs="宋体"/>
          <w:b/>
          <w:sz w:val="24"/>
          <w:szCs w:val="24"/>
        </w:rPr>
      </w:pPr>
      <w:r>
        <w:rPr>
          <w:rFonts w:hint="eastAsia" w:ascii="宋体" w:hAnsi="宋体" w:cs="宋体"/>
          <w:b/>
          <w:sz w:val="24"/>
          <w:szCs w:val="24"/>
        </w:rPr>
        <w:t>联系方式</w:t>
      </w:r>
    </w:p>
    <w:p>
      <w:pPr>
        <w:keepNext w:val="0"/>
        <w:keepLines w:val="0"/>
        <w:pageBreakBefore w:val="0"/>
        <w:kinsoku/>
        <w:wordWrap/>
        <w:overflowPunct/>
        <w:topLinePunct w:val="0"/>
        <w:autoSpaceDE/>
        <w:autoSpaceDN/>
        <w:bidi w:val="0"/>
        <w:adjustRightInd w:val="0"/>
        <w:snapToGrid/>
        <w:spacing w:line="620" w:lineRule="exact"/>
        <w:ind w:firstLine="480" w:firstLineChars="200"/>
        <w:textAlignment w:val="auto"/>
        <w:rPr>
          <w:rFonts w:ascii="宋体" w:hAnsi="宋体" w:cs="宋体"/>
          <w:sz w:val="24"/>
          <w:szCs w:val="24"/>
        </w:rPr>
      </w:pPr>
      <w:r>
        <w:rPr>
          <w:rFonts w:hint="eastAsia" w:ascii="宋体" w:hAnsi="宋体" w:cs="宋体"/>
          <w:bCs/>
          <w:sz w:val="24"/>
          <w:szCs w:val="24"/>
        </w:rPr>
        <w:t>报名咨询：黄</w:t>
      </w:r>
      <w:r>
        <w:rPr>
          <w:rFonts w:hint="eastAsia" w:ascii="宋体" w:hAnsi="宋体" w:cs="宋体"/>
          <w:sz w:val="24"/>
          <w:szCs w:val="24"/>
        </w:rPr>
        <w:t>老师191 8071 0307（微信同号）</w:t>
      </w:r>
    </w:p>
    <w:p>
      <w:pPr>
        <w:keepNext w:val="0"/>
        <w:keepLines w:val="0"/>
        <w:pageBreakBefore w:val="0"/>
        <w:kinsoku/>
        <w:wordWrap/>
        <w:overflowPunct/>
        <w:topLinePunct w:val="0"/>
        <w:autoSpaceDE/>
        <w:autoSpaceDN/>
        <w:bidi w:val="0"/>
        <w:adjustRightInd w:val="0"/>
        <w:snapToGrid/>
        <w:spacing w:line="620" w:lineRule="exact"/>
        <w:ind w:firstLine="1680" w:firstLineChars="700"/>
        <w:textAlignment w:val="auto"/>
        <w:rPr>
          <w:rFonts w:ascii="宋体" w:hAnsi="宋体" w:cs="宋体"/>
          <w:sz w:val="24"/>
          <w:szCs w:val="24"/>
        </w:rPr>
      </w:pPr>
      <w:r>
        <w:rPr>
          <w:rFonts w:hint="eastAsia" w:ascii="宋体" w:hAnsi="宋体" w:cs="宋体"/>
          <w:sz w:val="24"/>
          <w:szCs w:val="24"/>
        </w:rPr>
        <w:t>吴老师</w:t>
      </w:r>
      <w:r>
        <w:rPr>
          <w:rFonts w:hint="eastAsia" w:ascii="宋体" w:hAnsi="宋体" w:cs="宋体"/>
          <w:bCs/>
          <w:sz w:val="24"/>
          <w:szCs w:val="24"/>
        </w:rPr>
        <w:t>134 0281 4546</w:t>
      </w:r>
      <w:r>
        <w:rPr>
          <w:rFonts w:hint="eastAsia" w:ascii="宋体" w:hAnsi="宋体" w:cs="宋体"/>
          <w:sz w:val="24"/>
          <w:szCs w:val="24"/>
        </w:rPr>
        <w:t>（微信同号）</w:t>
      </w:r>
    </w:p>
    <w:p>
      <w:pPr>
        <w:keepNext w:val="0"/>
        <w:keepLines w:val="0"/>
        <w:pageBreakBefore w:val="0"/>
        <w:kinsoku/>
        <w:wordWrap/>
        <w:overflowPunct/>
        <w:topLinePunct w:val="0"/>
        <w:autoSpaceDE/>
        <w:autoSpaceDN/>
        <w:bidi w:val="0"/>
        <w:adjustRightInd w:val="0"/>
        <w:snapToGrid/>
        <w:spacing w:line="620" w:lineRule="exact"/>
        <w:ind w:firstLine="480" w:firstLineChars="200"/>
        <w:textAlignment w:val="auto"/>
        <w:rPr>
          <w:rFonts w:ascii="宋体" w:hAnsi="宋体" w:cs="宋体"/>
          <w:sz w:val="24"/>
          <w:szCs w:val="24"/>
        </w:rPr>
      </w:pPr>
      <w:r>
        <w:rPr>
          <w:rFonts w:hint="eastAsia" w:ascii="宋体" w:hAnsi="宋体" w:cs="宋体"/>
          <w:bCs/>
          <w:sz w:val="24"/>
          <w:szCs w:val="24"/>
        </w:rPr>
        <w:t>邮    箱：huangfengping@zwxa.com.cn</w:t>
      </w:r>
    </w:p>
    <w:p>
      <w:pPr>
        <w:keepNext w:val="0"/>
        <w:keepLines w:val="0"/>
        <w:pageBreakBefore w:val="0"/>
        <w:kinsoku/>
        <w:wordWrap/>
        <w:overflowPunct/>
        <w:topLinePunct w:val="0"/>
        <w:autoSpaceDE/>
        <w:autoSpaceDN/>
        <w:bidi w:val="0"/>
        <w:adjustRightInd w:val="0"/>
        <w:snapToGrid/>
        <w:spacing w:line="620" w:lineRule="exact"/>
        <w:ind w:firstLine="480" w:firstLineChars="200"/>
        <w:textAlignment w:val="auto"/>
        <w:rPr>
          <w:rFonts w:ascii="宋体" w:hAnsi="宋体" w:cs="宋体"/>
          <w:sz w:val="24"/>
          <w:szCs w:val="24"/>
        </w:rPr>
      </w:pPr>
    </w:p>
    <w:p>
      <w:pPr>
        <w:keepNext w:val="0"/>
        <w:keepLines w:val="0"/>
        <w:pageBreakBefore w:val="0"/>
        <w:kinsoku/>
        <w:wordWrap/>
        <w:overflowPunct/>
        <w:topLinePunct w:val="0"/>
        <w:autoSpaceDE/>
        <w:autoSpaceDN/>
        <w:bidi w:val="0"/>
        <w:adjustRightInd w:val="0"/>
        <w:snapToGrid/>
        <w:spacing w:line="620" w:lineRule="exact"/>
        <w:ind w:firstLine="480" w:firstLineChars="200"/>
        <w:textAlignment w:val="auto"/>
        <w:rPr>
          <w:rFonts w:ascii="宋体" w:hAnsi="宋体" w:cs="宋体"/>
          <w:sz w:val="24"/>
          <w:szCs w:val="24"/>
        </w:rPr>
      </w:pPr>
    </w:p>
    <w:p>
      <w:pPr>
        <w:keepNext w:val="0"/>
        <w:keepLines w:val="0"/>
        <w:pageBreakBefore w:val="0"/>
        <w:kinsoku/>
        <w:wordWrap/>
        <w:overflowPunct/>
        <w:topLinePunct w:val="0"/>
        <w:autoSpaceDE/>
        <w:autoSpaceDN/>
        <w:bidi w:val="0"/>
        <w:adjustRightInd w:val="0"/>
        <w:snapToGrid/>
        <w:spacing w:line="620" w:lineRule="exact"/>
        <w:ind w:firstLine="480" w:firstLineChars="200"/>
        <w:textAlignment w:val="auto"/>
        <w:rPr>
          <w:rFonts w:ascii="宋体" w:hAnsi="宋体" w:cs="宋体"/>
          <w:sz w:val="24"/>
          <w:szCs w:val="24"/>
        </w:rPr>
      </w:pPr>
      <w:r>
        <w:rPr>
          <w:rFonts w:hint="eastAsia" w:ascii="宋体" w:hAnsi="宋体" w:cs="宋体"/>
          <w:sz w:val="24"/>
          <w:szCs w:val="24"/>
        </w:rPr>
        <w:t>附件1：报名回执</w:t>
      </w:r>
    </w:p>
    <w:p>
      <w:pPr>
        <w:keepNext w:val="0"/>
        <w:keepLines w:val="0"/>
        <w:pageBreakBefore w:val="0"/>
        <w:kinsoku/>
        <w:wordWrap/>
        <w:overflowPunct/>
        <w:topLinePunct w:val="0"/>
        <w:autoSpaceDE/>
        <w:autoSpaceDN/>
        <w:bidi w:val="0"/>
        <w:adjustRightInd w:val="0"/>
        <w:snapToGrid/>
        <w:spacing w:line="620" w:lineRule="exact"/>
        <w:ind w:firstLine="480" w:firstLineChars="200"/>
        <w:textAlignment w:val="auto"/>
        <w:rPr>
          <w:rFonts w:ascii="宋体" w:hAnsi="宋体" w:cs="宋体"/>
          <w:sz w:val="24"/>
          <w:szCs w:val="24"/>
        </w:rPr>
      </w:pPr>
      <w:r>
        <w:rPr>
          <w:rFonts w:hint="eastAsia" w:ascii="宋体" w:hAnsi="宋体" w:cs="宋体"/>
          <w:sz w:val="24"/>
          <w:szCs w:val="24"/>
        </w:rPr>
        <w:t>附件2：推荐酒店</w:t>
      </w:r>
    </w:p>
    <w:p>
      <w:pPr>
        <w:keepNext w:val="0"/>
        <w:keepLines w:val="0"/>
        <w:pageBreakBefore w:val="0"/>
        <w:kinsoku/>
        <w:wordWrap/>
        <w:overflowPunct/>
        <w:topLinePunct w:val="0"/>
        <w:autoSpaceDE/>
        <w:autoSpaceDN/>
        <w:bidi w:val="0"/>
        <w:adjustRightInd w:val="0"/>
        <w:snapToGrid/>
        <w:spacing w:line="620" w:lineRule="exact"/>
        <w:ind w:firstLine="480" w:firstLineChars="200"/>
        <w:textAlignment w:val="auto"/>
        <w:rPr>
          <w:rFonts w:ascii="宋体" w:hAnsi="宋体" w:cs="宋体"/>
          <w:sz w:val="24"/>
          <w:szCs w:val="24"/>
        </w:rPr>
      </w:pPr>
    </w:p>
    <w:p>
      <w:pPr>
        <w:keepNext w:val="0"/>
        <w:keepLines w:val="0"/>
        <w:pageBreakBefore w:val="0"/>
        <w:kinsoku/>
        <w:wordWrap/>
        <w:overflowPunct/>
        <w:topLinePunct w:val="0"/>
        <w:autoSpaceDE/>
        <w:autoSpaceDN/>
        <w:bidi w:val="0"/>
        <w:adjustRightInd w:val="0"/>
        <w:snapToGrid/>
        <w:spacing w:line="620" w:lineRule="exact"/>
        <w:ind w:firstLine="480" w:firstLineChars="200"/>
        <w:textAlignment w:val="auto"/>
        <w:rPr>
          <w:rFonts w:ascii="宋体" w:hAnsi="宋体" w:cs="宋体"/>
          <w:sz w:val="24"/>
          <w:szCs w:val="24"/>
        </w:rPr>
      </w:pPr>
    </w:p>
    <w:p>
      <w:pPr>
        <w:keepNext w:val="0"/>
        <w:keepLines w:val="0"/>
        <w:pageBreakBefore w:val="0"/>
        <w:kinsoku/>
        <w:wordWrap/>
        <w:overflowPunct/>
        <w:topLinePunct w:val="0"/>
        <w:autoSpaceDE/>
        <w:autoSpaceDN/>
        <w:bidi w:val="0"/>
        <w:adjustRightInd w:val="0"/>
        <w:snapToGrid/>
        <w:spacing w:line="620" w:lineRule="exact"/>
        <w:ind w:left="2976" w:leftChars="1417"/>
        <w:jc w:val="center"/>
        <w:textAlignment w:val="auto"/>
        <w:rPr>
          <w:rFonts w:ascii="宋体" w:hAnsi="宋体" w:cs="宋体"/>
          <w:sz w:val="24"/>
          <w:szCs w:val="24"/>
        </w:rPr>
      </w:pPr>
    </w:p>
    <w:p>
      <w:pPr>
        <w:keepNext w:val="0"/>
        <w:keepLines w:val="0"/>
        <w:pageBreakBefore w:val="0"/>
        <w:kinsoku/>
        <w:wordWrap/>
        <w:overflowPunct/>
        <w:topLinePunct w:val="0"/>
        <w:autoSpaceDE/>
        <w:autoSpaceDN/>
        <w:bidi w:val="0"/>
        <w:adjustRightInd w:val="0"/>
        <w:snapToGrid/>
        <w:spacing w:line="620" w:lineRule="exact"/>
        <w:ind w:left="2976" w:leftChars="1417"/>
        <w:jc w:val="center"/>
        <w:textAlignment w:val="auto"/>
        <w:rPr>
          <w:rFonts w:ascii="宋体" w:hAnsi="宋体" w:cs="宋体"/>
          <w:sz w:val="24"/>
          <w:szCs w:val="24"/>
        </w:rPr>
      </w:pPr>
      <w:bookmarkStart w:id="1" w:name="_GoBack"/>
      <w:bookmarkEnd w:id="1"/>
    </w:p>
    <w:p>
      <w:pPr>
        <w:keepNext w:val="0"/>
        <w:keepLines w:val="0"/>
        <w:pageBreakBefore w:val="0"/>
        <w:kinsoku/>
        <w:wordWrap/>
        <w:overflowPunct/>
        <w:topLinePunct w:val="0"/>
        <w:autoSpaceDE/>
        <w:autoSpaceDN/>
        <w:bidi w:val="0"/>
        <w:adjustRightInd w:val="0"/>
        <w:snapToGrid/>
        <w:spacing w:line="620" w:lineRule="exact"/>
        <w:ind w:left="2976" w:leftChars="1417"/>
        <w:jc w:val="center"/>
        <w:textAlignment w:val="auto"/>
        <w:rPr>
          <w:rFonts w:ascii="宋体" w:hAnsi="宋体" w:cs="宋体"/>
          <w:sz w:val="24"/>
          <w:szCs w:val="24"/>
        </w:rPr>
      </w:pPr>
      <w:r>
        <w:rPr>
          <w:rFonts w:hint="eastAsia" w:ascii="宋体" w:hAnsi="宋体" w:eastAsia="宋体"/>
          <w:snapToGrid w:val="0"/>
          <w:kern w:val="28"/>
          <w:sz w:val="28"/>
          <w:szCs w:val="28"/>
          <w:lang w:eastAsia="zh-CN"/>
        </w:rPr>
        <w:drawing>
          <wp:anchor distT="0" distB="0" distL="114300" distR="114300" simplePos="0" relativeHeight="251659264" behindDoc="0" locked="0" layoutInCell="1" allowOverlap="1">
            <wp:simplePos x="0" y="0"/>
            <wp:positionH relativeFrom="column">
              <wp:posOffset>2496185</wp:posOffset>
            </wp:positionH>
            <wp:positionV relativeFrom="paragraph">
              <wp:posOffset>7209790</wp:posOffset>
            </wp:positionV>
            <wp:extent cx="1346200" cy="1346200"/>
            <wp:effectExtent l="0" t="0" r="6350" b="6350"/>
            <wp:wrapNone/>
            <wp:docPr id="1" name="图片 2" descr="计算机学会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计算机学会电子章"/>
                    <pic:cNvPicPr>
                      <a:picLocks noChangeAspect="1"/>
                    </pic:cNvPicPr>
                  </pic:nvPicPr>
                  <pic:blipFill>
                    <a:blip r:embed="rId4"/>
                    <a:stretch>
                      <a:fillRect/>
                    </a:stretch>
                  </pic:blipFill>
                  <pic:spPr>
                    <a:xfrm>
                      <a:off x="0" y="0"/>
                      <a:ext cx="1346200" cy="134620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val="0"/>
        <w:snapToGrid/>
        <w:spacing w:line="240" w:lineRule="auto"/>
        <w:ind w:left="2976" w:leftChars="1417"/>
        <w:jc w:val="center"/>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val="0"/>
        <w:snapToGrid/>
        <w:spacing w:line="620" w:lineRule="exact"/>
        <w:ind w:left="2976" w:leftChars="1417"/>
        <w:jc w:val="center"/>
        <w:textAlignment w:val="auto"/>
        <w:rPr>
          <w:rFonts w:ascii="宋体" w:hAnsi="宋体" w:cs="宋体"/>
          <w:sz w:val="24"/>
          <w:szCs w:val="24"/>
        </w:rPr>
      </w:pPr>
    </w:p>
    <w:p>
      <w:pPr>
        <w:keepNext w:val="0"/>
        <w:keepLines w:val="0"/>
        <w:pageBreakBefore w:val="0"/>
        <w:kinsoku/>
        <w:wordWrap/>
        <w:overflowPunct/>
        <w:topLinePunct w:val="0"/>
        <w:autoSpaceDE/>
        <w:autoSpaceDN/>
        <w:bidi w:val="0"/>
        <w:adjustRightInd w:val="0"/>
        <w:snapToGrid/>
        <w:spacing w:line="620" w:lineRule="exact"/>
        <w:ind w:firstLine="5760" w:firstLineChars="2400"/>
        <w:textAlignment w:val="auto"/>
        <w:rPr>
          <w:rFonts w:ascii="宋体" w:hAnsi="宋体" w:cs="宋体"/>
          <w:sz w:val="24"/>
          <w:szCs w:val="24"/>
        </w:rPr>
      </w:pPr>
      <w:r>
        <w:rPr>
          <w:rFonts w:hint="eastAsia" w:ascii="宋体" w:hAnsi="宋体" w:cs="宋体"/>
          <w:sz w:val="24"/>
          <w:szCs w:val="24"/>
        </w:rPr>
        <w:t>四川省计算机学会</w:t>
      </w:r>
    </w:p>
    <w:p>
      <w:pPr>
        <w:keepNext w:val="0"/>
        <w:keepLines w:val="0"/>
        <w:pageBreakBefore w:val="0"/>
        <w:kinsoku/>
        <w:wordWrap/>
        <w:overflowPunct/>
        <w:topLinePunct w:val="0"/>
        <w:autoSpaceDE/>
        <w:autoSpaceDN/>
        <w:bidi w:val="0"/>
        <w:adjustRightInd w:val="0"/>
        <w:snapToGrid/>
        <w:spacing w:line="620" w:lineRule="exact"/>
        <w:ind w:left="2976" w:leftChars="1417"/>
        <w:jc w:val="center"/>
        <w:textAlignment w:val="auto"/>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2023年12月19日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321" w:leftChars="2534" w:firstLine="280" w:firstLineChars="100"/>
        <w:jc w:val="left"/>
        <w:rPr>
          <w:rFonts w:ascii="新宋体" w:hAnsi="新宋体" w:eastAsia="新宋体" w:cs="新宋体"/>
          <w:color w:val="000000"/>
          <w:kern w:val="0"/>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321" w:leftChars="2534" w:firstLine="140" w:firstLineChars="50"/>
        <w:jc w:val="left"/>
        <w:rPr>
          <w:rFonts w:ascii="宋体" w:hAnsi="宋体" w:cs="宋体"/>
          <w:color w:val="000000"/>
          <w:kern w:val="0"/>
          <w:sz w:val="28"/>
          <w:szCs w:val="28"/>
        </w:rPr>
      </w:pPr>
    </w:p>
    <w:p>
      <w:pPr>
        <w:rPr>
          <w:rFonts w:ascii="仿宋_GB2312" w:eastAsia="仿宋_GB2312"/>
          <w:sz w:val="28"/>
          <w:szCs w:val="28"/>
        </w:rPr>
      </w:pPr>
      <w:r>
        <w:rPr>
          <w:rFonts w:hint="eastAsia" w:ascii="宋体" w:hAnsi="宋体" w:cs="宋体"/>
          <w:bCs/>
          <w:sz w:val="28"/>
          <w:szCs w:val="28"/>
        </w:rPr>
        <w:t>主题词</w:t>
      </w:r>
      <w:r>
        <w:rPr>
          <w:rFonts w:hint="eastAsia" w:ascii="宋体" w:hAnsi="宋体"/>
          <w:bCs/>
          <w:sz w:val="28"/>
          <w:szCs w:val="28"/>
        </w:rPr>
        <w:t>：</w:t>
      </w:r>
      <w:r>
        <w:rPr>
          <w:rFonts w:hint="eastAsia" w:ascii="宋体" w:hAnsi="宋体"/>
          <w:b/>
          <w:sz w:val="28"/>
          <w:szCs w:val="28"/>
          <w:lang w:val="en-US" w:eastAsia="zh-CN"/>
        </w:rPr>
        <w:t>网络</w:t>
      </w:r>
      <w:r>
        <w:rPr>
          <w:rFonts w:hint="eastAsia" w:ascii="宋体" w:hAnsi="宋体"/>
          <w:b/>
          <w:sz w:val="28"/>
          <w:szCs w:val="28"/>
        </w:rPr>
        <w:t xml:space="preserve">  </w:t>
      </w:r>
      <w:r>
        <w:rPr>
          <w:rFonts w:hint="eastAsia" w:ascii="宋体" w:hAnsi="宋体"/>
          <w:b/>
          <w:sz w:val="28"/>
          <w:szCs w:val="28"/>
          <w:lang w:val="en-US" w:eastAsia="zh-CN"/>
        </w:rPr>
        <w:t>实践教学</w:t>
      </w:r>
      <w:r>
        <w:rPr>
          <w:rFonts w:hint="eastAsia" w:ascii="宋体" w:hAnsi="宋体"/>
          <w:b/>
          <w:sz w:val="28"/>
          <w:szCs w:val="28"/>
        </w:rPr>
        <w:t xml:space="preserve">  通知</w:t>
      </w:r>
    </w:p>
    <w:p>
      <w:pPr>
        <w:pBdr>
          <w:top w:val="single" w:color="auto" w:sz="6" w:space="1"/>
          <w:bottom w:val="single" w:color="auto" w:sz="6" w:space="1"/>
        </w:pBdr>
        <w:ind w:firstLine="320" w:firstLineChars="100"/>
        <w:rPr>
          <w:rFonts w:ascii="仿宋" w:hAnsi="仿宋" w:eastAsia="仿宋"/>
          <w:sz w:val="32"/>
          <w:szCs w:val="32"/>
        </w:rPr>
      </w:pPr>
      <w:r>
        <w:rPr>
          <w:rFonts w:hint="eastAsia" w:ascii="仿宋" w:hAnsi="仿宋" w:eastAsia="仿宋"/>
          <w:kern w:val="16"/>
          <w:sz w:val="32"/>
          <w:szCs w:val="32"/>
        </w:rPr>
        <w:t>四川省计算机学会秘书处</w:t>
      </w:r>
      <w:r>
        <w:rPr>
          <w:rFonts w:hint="eastAsia" w:ascii="仿宋" w:hAnsi="仿宋" w:eastAsia="仿宋"/>
          <w:sz w:val="32"/>
          <w:szCs w:val="32"/>
        </w:rPr>
        <w:t xml:space="preserve">     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19</w:t>
      </w:r>
      <w:r>
        <w:rPr>
          <w:rFonts w:hint="eastAsia" w:ascii="仿宋" w:hAnsi="仿宋" w:eastAsia="仿宋"/>
          <w:sz w:val="32"/>
          <w:szCs w:val="32"/>
        </w:rPr>
        <w:t>日印发</w:t>
      </w:r>
    </w:p>
    <w:p>
      <w:pPr>
        <w:rPr>
          <w:rFonts w:hint="eastAsia" w:ascii="宋体" w:hAnsi="宋体" w:cs="宋体"/>
          <w:sz w:val="24"/>
          <w:szCs w:val="24"/>
        </w:rPr>
      </w:pPr>
    </w:p>
    <w:p>
      <w:pPr>
        <w:rPr>
          <w:rFonts w:ascii="宋体" w:hAnsi="宋体" w:cs="宋体"/>
          <w:sz w:val="24"/>
          <w:szCs w:val="24"/>
        </w:rPr>
      </w:pPr>
      <w:r>
        <w:rPr>
          <w:rFonts w:hint="eastAsia" w:ascii="宋体" w:hAnsi="宋体" w:cs="宋体"/>
          <w:sz w:val="24"/>
          <w:szCs w:val="24"/>
        </w:rPr>
        <w:t>附件1  报名回执</w:t>
      </w:r>
    </w:p>
    <w:p>
      <w:pPr>
        <w:adjustRightInd w:val="0"/>
        <w:spacing w:line="560" w:lineRule="exact"/>
        <w:jc w:val="center"/>
        <w:rPr>
          <w:rFonts w:ascii="宋体" w:hAnsi="宋体" w:cs="宋体"/>
          <w:b/>
          <w:bCs/>
          <w:sz w:val="24"/>
          <w:szCs w:val="24"/>
        </w:rPr>
      </w:pPr>
      <w:r>
        <w:rPr>
          <w:rFonts w:hint="eastAsia" w:ascii="宋体" w:hAnsi="宋体" w:cs="宋体"/>
          <w:b/>
          <w:sz w:val="24"/>
          <w:szCs w:val="24"/>
        </w:rPr>
        <w:t>报名回执</w:t>
      </w:r>
    </w:p>
    <w:tbl>
      <w:tblPr>
        <w:tblStyle w:val="6"/>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501"/>
        <w:gridCol w:w="1852"/>
        <w:gridCol w:w="1410"/>
        <w:gridCol w:w="2047"/>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101" w:type="dxa"/>
            <w:gridSpan w:val="2"/>
            <w:vAlign w:val="center"/>
          </w:tcPr>
          <w:p>
            <w:pPr>
              <w:adjustRightInd w:val="0"/>
              <w:jc w:val="center"/>
              <w:rPr>
                <w:rFonts w:ascii="宋体" w:hAnsi="宋体" w:cs="宋体"/>
                <w:b/>
                <w:bCs/>
                <w:sz w:val="24"/>
                <w:szCs w:val="24"/>
              </w:rPr>
            </w:pPr>
            <w:r>
              <w:rPr>
                <w:rFonts w:hint="eastAsia" w:ascii="宋体" w:hAnsi="宋体" w:cs="宋体"/>
                <w:b/>
                <w:bCs/>
                <w:sz w:val="24"/>
                <w:szCs w:val="24"/>
              </w:rPr>
              <w:t>单位名称</w:t>
            </w:r>
          </w:p>
        </w:tc>
        <w:tc>
          <w:tcPr>
            <w:tcW w:w="6367" w:type="dxa"/>
            <w:gridSpan w:val="4"/>
            <w:vAlign w:val="center"/>
          </w:tcPr>
          <w:p>
            <w:pPr>
              <w:adjustRightInd w:val="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101" w:type="dxa"/>
            <w:gridSpan w:val="2"/>
            <w:vAlign w:val="center"/>
          </w:tcPr>
          <w:p>
            <w:pPr>
              <w:adjustRightInd w:val="0"/>
              <w:jc w:val="center"/>
              <w:rPr>
                <w:rFonts w:ascii="宋体" w:hAnsi="宋体" w:cs="宋体"/>
                <w:b/>
                <w:bCs/>
                <w:sz w:val="24"/>
                <w:szCs w:val="24"/>
              </w:rPr>
            </w:pPr>
            <w:r>
              <w:rPr>
                <w:rFonts w:hint="eastAsia" w:ascii="宋体" w:hAnsi="宋体" w:cs="宋体"/>
                <w:b/>
                <w:bCs/>
                <w:sz w:val="24"/>
                <w:szCs w:val="24"/>
              </w:rPr>
              <w:t>纳税人识别号</w:t>
            </w:r>
          </w:p>
        </w:tc>
        <w:tc>
          <w:tcPr>
            <w:tcW w:w="6367" w:type="dxa"/>
            <w:gridSpan w:val="4"/>
            <w:vAlign w:val="center"/>
          </w:tcPr>
          <w:p>
            <w:pPr>
              <w:adjustRightInd w:val="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00" w:type="dxa"/>
            <w:vMerge w:val="restart"/>
            <w:vAlign w:val="center"/>
          </w:tcPr>
          <w:p>
            <w:pPr>
              <w:adjustRightInd w:val="0"/>
              <w:jc w:val="center"/>
              <w:rPr>
                <w:rFonts w:ascii="宋体" w:hAnsi="宋体" w:cs="宋体"/>
                <w:sz w:val="24"/>
                <w:szCs w:val="24"/>
              </w:rPr>
            </w:pPr>
            <w:r>
              <w:rPr>
                <w:rFonts w:hint="eastAsia" w:ascii="宋体" w:hAnsi="宋体" w:cs="宋体"/>
                <w:b/>
                <w:bCs/>
                <w:sz w:val="24"/>
                <w:szCs w:val="24"/>
              </w:rPr>
              <w:t>参训人员</w:t>
            </w:r>
          </w:p>
        </w:tc>
        <w:tc>
          <w:tcPr>
            <w:tcW w:w="1501" w:type="dxa"/>
            <w:vAlign w:val="center"/>
          </w:tcPr>
          <w:p>
            <w:pPr>
              <w:adjustRightInd w:val="0"/>
              <w:jc w:val="center"/>
              <w:rPr>
                <w:rFonts w:ascii="宋体" w:hAnsi="宋体" w:cs="宋体"/>
                <w:sz w:val="24"/>
                <w:szCs w:val="24"/>
              </w:rPr>
            </w:pPr>
            <w:r>
              <w:rPr>
                <w:rFonts w:hint="eastAsia" w:ascii="宋体" w:hAnsi="宋体" w:cs="宋体"/>
                <w:sz w:val="24"/>
                <w:szCs w:val="24"/>
              </w:rPr>
              <w:t>姓名</w:t>
            </w:r>
          </w:p>
        </w:tc>
        <w:tc>
          <w:tcPr>
            <w:tcW w:w="1852" w:type="dxa"/>
            <w:vAlign w:val="center"/>
          </w:tcPr>
          <w:p>
            <w:pPr>
              <w:adjustRightInd w:val="0"/>
              <w:jc w:val="center"/>
              <w:rPr>
                <w:rFonts w:ascii="宋体" w:hAnsi="宋体" w:cs="宋体"/>
                <w:sz w:val="24"/>
                <w:szCs w:val="24"/>
              </w:rPr>
            </w:pPr>
            <w:r>
              <w:rPr>
                <w:rFonts w:hint="eastAsia" w:ascii="宋体" w:hAnsi="宋体" w:cs="宋体"/>
                <w:sz w:val="24"/>
                <w:szCs w:val="24"/>
              </w:rPr>
              <w:t>部门</w:t>
            </w:r>
          </w:p>
        </w:tc>
        <w:tc>
          <w:tcPr>
            <w:tcW w:w="1410" w:type="dxa"/>
            <w:vAlign w:val="center"/>
          </w:tcPr>
          <w:p>
            <w:pPr>
              <w:adjustRightInd w:val="0"/>
              <w:jc w:val="center"/>
              <w:rPr>
                <w:rFonts w:ascii="宋体" w:hAnsi="宋体" w:cs="宋体"/>
                <w:sz w:val="24"/>
                <w:szCs w:val="24"/>
              </w:rPr>
            </w:pPr>
            <w:r>
              <w:rPr>
                <w:rFonts w:hint="eastAsia" w:ascii="宋体" w:hAnsi="宋体" w:cs="宋体"/>
                <w:sz w:val="24"/>
                <w:szCs w:val="24"/>
              </w:rPr>
              <w:t>职务</w:t>
            </w:r>
          </w:p>
        </w:tc>
        <w:tc>
          <w:tcPr>
            <w:tcW w:w="2047" w:type="dxa"/>
            <w:vAlign w:val="center"/>
          </w:tcPr>
          <w:p>
            <w:pPr>
              <w:adjustRightInd w:val="0"/>
              <w:jc w:val="center"/>
              <w:rPr>
                <w:rFonts w:ascii="宋体" w:hAnsi="宋体" w:cs="宋体"/>
                <w:sz w:val="24"/>
                <w:szCs w:val="24"/>
              </w:rPr>
            </w:pPr>
            <w:r>
              <w:rPr>
                <w:rFonts w:hint="eastAsia" w:ascii="宋体" w:hAnsi="宋体" w:cs="宋体"/>
                <w:sz w:val="24"/>
                <w:szCs w:val="24"/>
              </w:rPr>
              <w:t>移动电话</w:t>
            </w:r>
          </w:p>
        </w:tc>
        <w:tc>
          <w:tcPr>
            <w:tcW w:w="1058" w:type="dxa"/>
            <w:vAlign w:val="center"/>
          </w:tcPr>
          <w:p>
            <w:pPr>
              <w:adjustRightInd w:val="0"/>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00" w:type="dxa"/>
            <w:vMerge w:val="continue"/>
            <w:vAlign w:val="center"/>
          </w:tcPr>
          <w:p>
            <w:pPr>
              <w:adjustRightInd w:val="0"/>
              <w:jc w:val="center"/>
              <w:rPr>
                <w:rFonts w:ascii="宋体" w:hAnsi="宋体" w:cs="宋体"/>
                <w:sz w:val="24"/>
                <w:szCs w:val="24"/>
              </w:rPr>
            </w:pPr>
          </w:p>
        </w:tc>
        <w:tc>
          <w:tcPr>
            <w:tcW w:w="1501" w:type="dxa"/>
            <w:vAlign w:val="center"/>
          </w:tcPr>
          <w:p>
            <w:pPr>
              <w:adjustRightInd w:val="0"/>
              <w:jc w:val="center"/>
              <w:rPr>
                <w:rFonts w:ascii="宋体" w:hAnsi="宋体" w:cs="宋体"/>
                <w:sz w:val="24"/>
                <w:szCs w:val="24"/>
              </w:rPr>
            </w:pPr>
          </w:p>
        </w:tc>
        <w:tc>
          <w:tcPr>
            <w:tcW w:w="1852" w:type="dxa"/>
            <w:vAlign w:val="center"/>
          </w:tcPr>
          <w:p>
            <w:pPr>
              <w:adjustRightInd w:val="0"/>
              <w:jc w:val="center"/>
              <w:rPr>
                <w:rFonts w:ascii="宋体" w:hAnsi="宋体" w:cs="宋体"/>
                <w:sz w:val="24"/>
                <w:szCs w:val="24"/>
              </w:rPr>
            </w:pPr>
          </w:p>
        </w:tc>
        <w:tc>
          <w:tcPr>
            <w:tcW w:w="1410" w:type="dxa"/>
            <w:vAlign w:val="center"/>
          </w:tcPr>
          <w:p>
            <w:pPr>
              <w:adjustRightInd w:val="0"/>
              <w:jc w:val="center"/>
              <w:rPr>
                <w:rFonts w:ascii="宋体" w:hAnsi="宋体" w:cs="宋体"/>
                <w:sz w:val="24"/>
                <w:szCs w:val="24"/>
              </w:rPr>
            </w:pPr>
          </w:p>
        </w:tc>
        <w:tc>
          <w:tcPr>
            <w:tcW w:w="2047" w:type="dxa"/>
            <w:vAlign w:val="center"/>
          </w:tcPr>
          <w:p>
            <w:pPr>
              <w:adjustRightInd w:val="0"/>
              <w:jc w:val="center"/>
              <w:rPr>
                <w:rFonts w:ascii="宋体" w:hAnsi="宋体" w:cs="宋体"/>
                <w:sz w:val="24"/>
                <w:szCs w:val="24"/>
              </w:rPr>
            </w:pPr>
          </w:p>
        </w:tc>
        <w:tc>
          <w:tcPr>
            <w:tcW w:w="1058" w:type="dxa"/>
            <w:vAlign w:val="center"/>
          </w:tcPr>
          <w:p>
            <w:pPr>
              <w:adjustRightInd w:val="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00" w:type="dxa"/>
            <w:vMerge w:val="continue"/>
            <w:vAlign w:val="center"/>
          </w:tcPr>
          <w:p>
            <w:pPr>
              <w:adjustRightInd w:val="0"/>
              <w:jc w:val="center"/>
              <w:rPr>
                <w:rFonts w:ascii="宋体" w:hAnsi="宋体" w:cs="宋体"/>
                <w:sz w:val="24"/>
                <w:szCs w:val="24"/>
              </w:rPr>
            </w:pPr>
          </w:p>
        </w:tc>
        <w:tc>
          <w:tcPr>
            <w:tcW w:w="1501" w:type="dxa"/>
            <w:vAlign w:val="center"/>
          </w:tcPr>
          <w:p>
            <w:pPr>
              <w:adjustRightInd w:val="0"/>
              <w:jc w:val="center"/>
              <w:rPr>
                <w:rFonts w:ascii="宋体" w:hAnsi="宋体" w:cs="宋体"/>
                <w:sz w:val="24"/>
                <w:szCs w:val="24"/>
              </w:rPr>
            </w:pPr>
          </w:p>
        </w:tc>
        <w:tc>
          <w:tcPr>
            <w:tcW w:w="1852" w:type="dxa"/>
            <w:vAlign w:val="center"/>
          </w:tcPr>
          <w:p>
            <w:pPr>
              <w:adjustRightInd w:val="0"/>
              <w:jc w:val="center"/>
              <w:rPr>
                <w:rFonts w:ascii="宋体" w:hAnsi="宋体" w:cs="宋体"/>
                <w:sz w:val="24"/>
                <w:szCs w:val="24"/>
              </w:rPr>
            </w:pPr>
          </w:p>
        </w:tc>
        <w:tc>
          <w:tcPr>
            <w:tcW w:w="1410" w:type="dxa"/>
            <w:vAlign w:val="center"/>
          </w:tcPr>
          <w:p>
            <w:pPr>
              <w:adjustRightInd w:val="0"/>
              <w:jc w:val="center"/>
              <w:rPr>
                <w:rFonts w:ascii="宋体" w:hAnsi="宋体" w:cs="宋体"/>
                <w:sz w:val="24"/>
                <w:szCs w:val="24"/>
              </w:rPr>
            </w:pPr>
          </w:p>
        </w:tc>
        <w:tc>
          <w:tcPr>
            <w:tcW w:w="2047" w:type="dxa"/>
            <w:vAlign w:val="center"/>
          </w:tcPr>
          <w:p>
            <w:pPr>
              <w:adjustRightInd w:val="0"/>
              <w:jc w:val="center"/>
              <w:rPr>
                <w:rFonts w:ascii="宋体" w:hAnsi="宋体" w:cs="宋体"/>
                <w:sz w:val="24"/>
                <w:szCs w:val="24"/>
              </w:rPr>
            </w:pPr>
          </w:p>
        </w:tc>
        <w:tc>
          <w:tcPr>
            <w:tcW w:w="1058" w:type="dxa"/>
            <w:vAlign w:val="center"/>
          </w:tcPr>
          <w:p>
            <w:pPr>
              <w:adjustRightInd w:val="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00" w:type="dxa"/>
            <w:vMerge w:val="continue"/>
            <w:vAlign w:val="center"/>
          </w:tcPr>
          <w:p>
            <w:pPr>
              <w:adjustRightInd w:val="0"/>
              <w:jc w:val="center"/>
              <w:rPr>
                <w:rFonts w:ascii="宋体" w:hAnsi="宋体" w:cs="宋体"/>
                <w:sz w:val="24"/>
                <w:szCs w:val="24"/>
              </w:rPr>
            </w:pPr>
          </w:p>
        </w:tc>
        <w:tc>
          <w:tcPr>
            <w:tcW w:w="1501" w:type="dxa"/>
            <w:vAlign w:val="center"/>
          </w:tcPr>
          <w:p>
            <w:pPr>
              <w:adjustRightInd w:val="0"/>
              <w:jc w:val="center"/>
              <w:rPr>
                <w:rFonts w:ascii="宋体" w:hAnsi="宋体" w:cs="宋体"/>
                <w:sz w:val="24"/>
                <w:szCs w:val="24"/>
              </w:rPr>
            </w:pPr>
          </w:p>
        </w:tc>
        <w:tc>
          <w:tcPr>
            <w:tcW w:w="1852" w:type="dxa"/>
            <w:vAlign w:val="center"/>
          </w:tcPr>
          <w:p>
            <w:pPr>
              <w:adjustRightInd w:val="0"/>
              <w:jc w:val="center"/>
              <w:rPr>
                <w:rFonts w:ascii="宋体" w:hAnsi="宋体" w:cs="宋体"/>
                <w:sz w:val="24"/>
                <w:szCs w:val="24"/>
              </w:rPr>
            </w:pPr>
          </w:p>
        </w:tc>
        <w:tc>
          <w:tcPr>
            <w:tcW w:w="1410" w:type="dxa"/>
            <w:vAlign w:val="center"/>
          </w:tcPr>
          <w:p>
            <w:pPr>
              <w:adjustRightInd w:val="0"/>
              <w:jc w:val="center"/>
              <w:rPr>
                <w:rFonts w:ascii="宋体" w:hAnsi="宋体" w:cs="宋体"/>
                <w:sz w:val="24"/>
                <w:szCs w:val="24"/>
              </w:rPr>
            </w:pPr>
          </w:p>
        </w:tc>
        <w:tc>
          <w:tcPr>
            <w:tcW w:w="2047" w:type="dxa"/>
            <w:vAlign w:val="center"/>
          </w:tcPr>
          <w:p>
            <w:pPr>
              <w:adjustRightInd w:val="0"/>
              <w:jc w:val="center"/>
              <w:rPr>
                <w:rFonts w:ascii="宋体" w:hAnsi="宋体" w:cs="宋体"/>
                <w:sz w:val="24"/>
                <w:szCs w:val="24"/>
              </w:rPr>
            </w:pPr>
          </w:p>
        </w:tc>
        <w:tc>
          <w:tcPr>
            <w:tcW w:w="1058" w:type="dxa"/>
            <w:vAlign w:val="center"/>
          </w:tcPr>
          <w:p>
            <w:pPr>
              <w:adjustRightInd w:val="0"/>
              <w:jc w:val="center"/>
              <w:rPr>
                <w:rFonts w:ascii="宋体" w:hAnsi="宋体" w:cs="宋体"/>
                <w:sz w:val="24"/>
                <w:szCs w:val="24"/>
              </w:rPr>
            </w:pPr>
          </w:p>
        </w:tc>
      </w:tr>
    </w:tbl>
    <w:p>
      <w:pPr>
        <w:adjustRightInd w:val="0"/>
        <w:jc w:val="center"/>
        <w:rPr>
          <w:rFonts w:ascii="宋体" w:hAnsi="宋体" w:cs="宋体"/>
          <w:bCs/>
          <w:sz w:val="24"/>
          <w:szCs w:val="24"/>
        </w:rPr>
      </w:pPr>
    </w:p>
    <w:p>
      <w:pPr>
        <w:adjustRightInd w:val="0"/>
        <w:rPr>
          <w:rFonts w:hint="eastAsia" w:ascii="宋体" w:hAnsi="宋体" w:cs="宋体"/>
          <w:bCs/>
          <w:sz w:val="24"/>
          <w:szCs w:val="24"/>
        </w:rPr>
      </w:pPr>
      <w:r>
        <w:rPr>
          <w:rFonts w:hint="eastAsia" w:ascii="宋体" w:hAnsi="宋体" w:cs="宋体"/>
          <w:sz w:val="24"/>
          <w:szCs w:val="24"/>
        </w:rPr>
        <w:t>请报名参训人员填写《报名回执》，并发送至</w:t>
      </w:r>
      <w:r>
        <w:rPr>
          <w:rFonts w:hint="eastAsia" w:ascii="宋体" w:hAnsi="宋体" w:cs="宋体"/>
          <w:b/>
          <w:bCs/>
          <w:sz w:val="24"/>
          <w:szCs w:val="24"/>
        </w:rPr>
        <w:t xml:space="preserve"> </w:t>
      </w:r>
      <w:r>
        <w:rPr>
          <w:rFonts w:hint="eastAsia" w:ascii="宋体" w:hAnsi="宋体" w:cs="宋体"/>
          <w:bCs/>
          <w:sz w:val="24"/>
          <w:szCs w:val="24"/>
        </w:rPr>
        <w:fldChar w:fldCharType="begin"/>
      </w:r>
      <w:r>
        <w:rPr>
          <w:rFonts w:hint="eastAsia" w:ascii="宋体" w:hAnsi="宋体" w:cs="宋体"/>
          <w:bCs/>
          <w:sz w:val="24"/>
          <w:szCs w:val="24"/>
        </w:rPr>
        <w:instrText xml:space="preserve"> HYPERLINK "mailto:huangfengping@zwxa.com.cn。" </w:instrText>
      </w:r>
      <w:r>
        <w:rPr>
          <w:rFonts w:hint="eastAsia" w:ascii="宋体" w:hAnsi="宋体" w:cs="宋体"/>
          <w:bCs/>
          <w:sz w:val="24"/>
          <w:szCs w:val="24"/>
        </w:rPr>
        <w:fldChar w:fldCharType="separate"/>
      </w:r>
      <w:r>
        <w:rPr>
          <w:rStyle w:val="8"/>
          <w:rFonts w:hint="eastAsia" w:ascii="宋体" w:hAnsi="宋体" w:cs="宋体"/>
          <w:bCs/>
          <w:sz w:val="24"/>
          <w:szCs w:val="24"/>
        </w:rPr>
        <w:t>huangfengping@zwxa.com.cn</w:t>
      </w:r>
      <w:r>
        <w:rPr>
          <w:rStyle w:val="8"/>
          <w:rFonts w:hint="eastAsia" w:ascii="宋体" w:hAnsi="宋体" w:cs="宋体"/>
          <w:bCs/>
          <w:sz w:val="24"/>
          <w:szCs w:val="24"/>
          <w:lang w:eastAsia="zh-CN"/>
        </w:rPr>
        <w:t>。</w:t>
      </w:r>
      <w:r>
        <w:rPr>
          <w:rFonts w:hint="eastAsia" w:ascii="宋体" w:hAnsi="宋体" w:cs="宋体"/>
          <w:bCs/>
          <w:sz w:val="24"/>
          <w:szCs w:val="24"/>
        </w:rPr>
        <w:fldChar w:fldCharType="end"/>
      </w:r>
    </w:p>
    <w:p>
      <w:pPr>
        <w:adjustRightInd w:val="0"/>
        <w:rPr>
          <w:rFonts w:hint="eastAsia" w:ascii="宋体" w:hAnsi="宋体" w:cs="宋体"/>
          <w:bCs/>
          <w:sz w:val="24"/>
          <w:szCs w:val="24"/>
        </w:rPr>
      </w:pPr>
    </w:p>
    <w:p>
      <w:pPr>
        <w:adjustRightInd w:val="0"/>
        <w:rPr>
          <w:rFonts w:hint="eastAsia" w:ascii="宋体" w:hAnsi="宋体" w:cs="宋体"/>
          <w:bCs/>
          <w:sz w:val="24"/>
          <w:szCs w:val="24"/>
          <w:lang w:eastAsia="zh-CN"/>
        </w:rPr>
      </w:pPr>
    </w:p>
    <w:p>
      <w:pPr>
        <w:rPr>
          <w:rFonts w:ascii="宋体" w:hAnsi="宋体" w:cs="宋体"/>
          <w:sz w:val="24"/>
          <w:szCs w:val="24"/>
        </w:rPr>
      </w:pPr>
      <w:r>
        <w:rPr>
          <w:rFonts w:hint="eastAsia" w:ascii="宋体" w:hAnsi="宋体" w:cs="宋体"/>
          <w:sz w:val="24"/>
          <w:szCs w:val="24"/>
        </w:rPr>
        <w:t>附件2   推荐酒店</w:t>
      </w:r>
    </w:p>
    <w:p>
      <w:pPr>
        <w:rPr>
          <w:rFonts w:ascii="宋体" w:hAnsi="宋体" w:cs="宋体"/>
          <w:sz w:val="24"/>
          <w:szCs w:val="24"/>
        </w:rPr>
      </w:pPr>
    </w:p>
    <w:tbl>
      <w:tblPr>
        <w:tblStyle w:val="5"/>
        <w:tblW w:w="8580"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1470"/>
        <w:gridCol w:w="1680"/>
        <w:gridCol w:w="108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580" w:type="dxa"/>
            <w:gridSpan w:val="5"/>
            <w:shd w:val="clear" w:color="auto" w:fill="auto"/>
            <w:noWrap/>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推  荐  酒  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2925" w:type="dxa"/>
            <w:shd w:val="clear" w:color="auto" w:fill="auto"/>
            <w:noWrap/>
            <w:vAlign w:val="center"/>
          </w:tcPr>
          <w:p>
            <w:pPr>
              <w:widowControl/>
              <w:spacing w:line="360" w:lineRule="auto"/>
              <w:jc w:val="center"/>
              <w:textAlignment w:val="center"/>
              <w:rPr>
                <w:rFonts w:ascii="宋体" w:hAnsi="宋体" w:cs="宋体"/>
                <w:b/>
                <w:bCs/>
                <w:sz w:val="24"/>
                <w:szCs w:val="24"/>
              </w:rPr>
            </w:pPr>
            <w:r>
              <w:rPr>
                <w:rFonts w:hint="eastAsia" w:ascii="宋体" w:hAnsi="宋体" w:cs="宋体"/>
                <w:b/>
                <w:bCs/>
                <w:kern w:val="0"/>
                <w:sz w:val="24"/>
                <w:szCs w:val="24"/>
              </w:rPr>
              <w:t>酒店名称</w:t>
            </w:r>
          </w:p>
        </w:tc>
        <w:tc>
          <w:tcPr>
            <w:tcW w:w="1470" w:type="dxa"/>
            <w:shd w:val="clear" w:color="auto" w:fill="auto"/>
            <w:noWrap/>
            <w:vAlign w:val="center"/>
          </w:tcPr>
          <w:p>
            <w:pPr>
              <w:widowControl/>
              <w:spacing w:line="360" w:lineRule="auto"/>
              <w:jc w:val="center"/>
              <w:textAlignment w:val="center"/>
              <w:rPr>
                <w:rFonts w:ascii="宋体" w:hAnsi="宋体" w:cs="宋体"/>
                <w:b/>
                <w:bCs/>
                <w:sz w:val="24"/>
                <w:szCs w:val="24"/>
              </w:rPr>
            </w:pPr>
            <w:r>
              <w:rPr>
                <w:rFonts w:hint="eastAsia" w:ascii="宋体" w:hAnsi="宋体" w:cs="宋体"/>
                <w:b/>
                <w:bCs/>
                <w:kern w:val="0"/>
                <w:sz w:val="24"/>
                <w:szCs w:val="24"/>
              </w:rPr>
              <w:t>房型</w:t>
            </w:r>
          </w:p>
        </w:tc>
        <w:tc>
          <w:tcPr>
            <w:tcW w:w="1680" w:type="dxa"/>
            <w:shd w:val="clear" w:color="auto" w:fill="auto"/>
            <w:noWrap/>
            <w:vAlign w:val="center"/>
          </w:tcPr>
          <w:p>
            <w:pPr>
              <w:widowControl/>
              <w:spacing w:line="360" w:lineRule="auto"/>
              <w:jc w:val="center"/>
              <w:textAlignment w:val="center"/>
              <w:rPr>
                <w:rFonts w:ascii="宋体" w:hAnsi="宋体" w:cs="宋体"/>
                <w:b/>
                <w:bCs/>
                <w:sz w:val="24"/>
                <w:szCs w:val="24"/>
              </w:rPr>
            </w:pPr>
            <w:r>
              <w:rPr>
                <w:rFonts w:hint="eastAsia" w:ascii="宋体" w:hAnsi="宋体" w:cs="宋体"/>
                <w:b/>
                <w:bCs/>
                <w:kern w:val="0"/>
                <w:sz w:val="24"/>
                <w:szCs w:val="24"/>
              </w:rPr>
              <w:t>价格</w:t>
            </w:r>
          </w:p>
        </w:tc>
        <w:tc>
          <w:tcPr>
            <w:tcW w:w="1080" w:type="dxa"/>
            <w:shd w:val="clear" w:color="auto" w:fill="auto"/>
            <w:noWrap/>
            <w:vAlign w:val="center"/>
          </w:tcPr>
          <w:p>
            <w:pPr>
              <w:widowControl/>
              <w:spacing w:line="360" w:lineRule="auto"/>
              <w:jc w:val="center"/>
              <w:textAlignment w:val="center"/>
              <w:rPr>
                <w:rFonts w:ascii="宋体" w:hAnsi="宋体" w:cs="宋体"/>
                <w:b/>
                <w:bCs/>
                <w:sz w:val="24"/>
                <w:szCs w:val="24"/>
              </w:rPr>
            </w:pPr>
            <w:r>
              <w:rPr>
                <w:rFonts w:hint="eastAsia" w:ascii="宋体" w:hAnsi="宋体" w:cs="宋体"/>
                <w:b/>
                <w:bCs/>
                <w:kern w:val="0"/>
                <w:sz w:val="24"/>
                <w:szCs w:val="24"/>
              </w:rPr>
              <w:t>距离</w:t>
            </w:r>
          </w:p>
        </w:tc>
        <w:tc>
          <w:tcPr>
            <w:tcW w:w="1425" w:type="dxa"/>
            <w:shd w:val="clear" w:color="auto" w:fill="auto"/>
            <w:noWrap/>
            <w:vAlign w:val="center"/>
          </w:tcPr>
          <w:p>
            <w:pPr>
              <w:widowControl/>
              <w:spacing w:line="360" w:lineRule="auto"/>
              <w:jc w:val="center"/>
              <w:textAlignment w:val="center"/>
              <w:rPr>
                <w:rFonts w:ascii="宋体" w:hAnsi="宋体" w:cs="宋体"/>
                <w:b/>
                <w:bCs/>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2925" w:type="dxa"/>
            <w:vMerge w:val="restart"/>
            <w:shd w:val="clear" w:color="auto" w:fill="auto"/>
            <w:noWrap/>
            <w:vAlign w:val="center"/>
          </w:tcPr>
          <w:p>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成都东方</w:t>
            </w:r>
          </w:p>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美豪丽致酒店</w:t>
            </w:r>
          </w:p>
        </w:tc>
        <w:tc>
          <w:tcPr>
            <w:tcW w:w="1470" w:type="dxa"/>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标准间</w:t>
            </w:r>
          </w:p>
        </w:tc>
        <w:tc>
          <w:tcPr>
            <w:tcW w:w="1680" w:type="dxa"/>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400元/天</w:t>
            </w:r>
          </w:p>
        </w:tc>
        <w:tc>
          <w:tcPr>
            <w:tcW w:w="1080" w:type="dxa"/>
            <w:vMerge w:val="restart"/>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610m</w:t>
            </w:r>
          </w:p>
        </w:tc>
        <w:tc>
          <w:tcPr>
            <w:tcW w:w="1425" w:type="dxa"/>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含早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2925" w:type="dxa"/>
            <w:vMerge w:val="continue"/>
            <w:shd w:val="clear" w:color="auto" w:fill="auto"/>
            <w:noWrap/>
            <w:vAlign w:val="center"/>
          </w:tcPr>
          <w:p>
            <w:pPr>
              <w:spacing w:line="360" w:lineRule="auto"/>
              <w:jc w:val="center"/>
              <w:rPr>
                <w:rFonts w:ascii="宋体" w:hAnsi="宋体" w:cs="宋体"/>
                <w:sz w:val="24"/>
                <w:szCs w:val="24"/>
              </w:rPr>
            </w:pPr>
          </w:p>
        </w:tc>
        <w:tc>
          <w:tcPr>
            <w:tcW w:w="1470" w:type="dxa"/>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大床房</w:t>
            </w:r>
          </w:p>
        </w:tc>
        <w:tc>
          <w:tcPr>
            <w:tcW w:w="1680" w:type="dxa"/>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400元/天</w:t>
            </w:r>
          </w:p>
        </w:tc>
        <w:tc>
          <w:tcPr>
            <w:tcW w:w="1080" w:type="dxa"/>
            <w:vMerge w:val="continue"/>
            <w:shd w:val="clear" w:color="auto" w:fill="auto"/>
            <w:noWrap/>
            <w:vAlign w:val="center"/>
          </w:tcPr>
          <w:p>
            <w:pPr>
              <w:spacing w:line="360" w:lineRule="auto"/>
              <w:jc w:val="center"/>
              <w:rPr>
                <w:rFonts w:ascii="宋体" w:hAnsi="宋体" w:cs="宋体"/>
                <w:sz w:val="24"/>
                <w:szCs w:val="24"/>
              </w:rPr>
            </w:pPr>
          </w:p>
        </w:tc>
        <w:tc>
          <w:tcPr>
            <w:tcW w:w="1425" w:type="dxa"/>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含早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25" w:type="dxa"/>
            <w:vMerge w:val="restart"/>
            <w:shd w:val="clear" w:color="auto" w:fill="auto"/>
            <w:vAlign w:val="center"/>
          </w:tcPr>
          <w:p>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成都武侯新城</w:t>
            </w:r>
          </w:p>
          <w:p>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智选假日酒店</w:t>
            </w:r>
          </w:p>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（吾悦广场店）</w:t>
            </w:r>
          </w:p>
        </w:tc>
        <w:tc>
          <w:tcPr>
            <w:tcW w:w="1470" w:type="dxa"/>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标准间</w:t>
            </w:r>
          </w:p>
        </w:tc>
        <w:tc>
          <w:tcPr>
            <w:tcW w:w="1680" w:type="dxa"/>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299元/天</w:t>
            </w:r>
          </w:p>
        </w:tc>
        <w:tc>
          <w:tcPr>
            <w:tcW w:w="1080" w:type="dxa"/>
            <w:vMerge w:val="restart"/>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1.2km</w:t>
            </w:r>
          </w:p>
        </w:tc>
        <w:tc>
          <w:tcPr>
            <w:tcW w:w="1425" w:type="dxa"/>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含早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25" w:type="dxa"/>
            <w:vMerge w:val="continue"/>
            <w:shd w:val="clear" w:color="auto" w:fill="auto"/>
            <w:vAlign w:val="center"/>
          </w:tcPr>
          <w:p>
            <w:pPr>
              <w:spacing w:line="360" w:lineRule="auto"/>
              <w:jc w:val="center"/>
              <w:rPr>
                <w:rFonts w:ascii="宋体" w:hAnsi="宋体" w:cs="宋体"/>
                <w:sz w:val="24"/>
                <w:szCs w:val="24"/>
              </w:rPr>
            </w:pPr>
          </w:p>
        </w:tc>
        <w:tc>
          <w:tcPr>
            <w:tcW w:w="1470" w:type="dxa"/>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大床间</w:t>
            </w:r>
          </w:p>
        </w:tc>
        <w:tc>
          <w:tcPr>
            <w:tcW w:w="1680" w:type="dxa"/>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299元/天</w:t>
            </w:r>
          </w:p>
        </w:tc>
        <w:tc>
          <w:tcPr>
            <w:tcW w:w="1080" w:type="dxa"/>
            <w:vMerge w:val="continue"/>
            <w:shd w:val="clear" w:color="auto" w:fill="auto"/>
            <w:noWrap/>
            <w:vAlign w:val="center"/>
          </w:tcPr>
          <w:p>
            <w:pPr>
              <w:spacing w:line="360" w:lineRule="auto"/>
              <w:jc w:val="center"/>
              <w:rPr>
                <w:rFonts w:ascii="宋体" w:hAnsi="宋体" w:cs="宋体"/>
                <w:sz w:val="24"/>
                <w:szCs w:val="24"/>
              </w:rPr>
            </w:pPr>
          </w:p>
        </w:tc>
        <w:tc>
          <w:tcPr>
            <w:tcW w:w="1425" w:type="dxa"/>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sz w:val="24"/>
                <w:szCs w:val="24"/>
              </w:rPr>
              <w:t>含早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2925" w:type="dxa"/>
            <w:vMerge w:val="restart"/>
            <w:shd w:val="clear" w:color="auto" w:fill="auto"/>
            <w:vAlign w:val="center"/>
          </w:tcPr>
          <w:p>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全季酒店</w:t>
            </w:r>
          </w:p>
          <w:p>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（成都武侯新城店）</w:t>
            </w:r>
          </w:p>
        </w:tc>
        <w:tc>
          <w:tcPr>
            <w:tcW w:w="1470" w:type="dxa"/>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标准间</w:t>
            </w:r>
          </w:p>
        </w:tc>
        <w:tc>
          <w:tcPr>
            <w:tcW w:w="1680" w:type="dxa"/>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272元/天</w:t>
            </w:r>
          </w:p>
        </w:tc>
        <w:tc>
          <w:tcPr>
            <w:tcW w:w="1080" w:type="dxa"/>
            <w:vMerge w:val="restart"/>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sz w:val="24"/>
                <w:szCs w:val="24"/>
              </w:rPr>
              <w:t>1</w:t>
            </w:r>
            <w:r>
              <w:rPr>
                <w:rFonts w:hint="eastAsia" w:ascii="宋体" w:hAnsi="宋体" w:cs="宋体"/>
                <w:kern w:val="0"/>
                <w:sz w:val="24"/>
                <w:szCs w:val="24"/>
              </w:rPr>
              <w:t>km</w:t>
            </w:r>
          </w:p>
        </w:tc>
        <w:tc>
          <w:tcPr>
            <w:tcW w:w="1425" w:type="dxa"/>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含早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2925" w:type="dxa"/>
            <w:vMerge w:val="continue"/>
            <w:shd w:val="clear" w:color="auto" w:fill="auto"/>
            <w:vAlign w:val="center"/>
          </w:tcPr>
          <w:p>
            <w:pPr>
              <w:spacing w:line="360" w:lineRule="auto"/>
              <w:jc w:val="center"/>
              <w:rPr>
                <w:rFonts w:ascii="宋体" w:hAnsi="宋体" w:cs="宋体"/>
                <w:sz w:val="24"/>
                <w:szCs w:val="24"/>
              </w:rPr>
            </w:pPr>
          </w:p>
        </w:tc>
        <w:tc>
          <w:tcPr>
            <w:tcW w:w="1470" w:type="dxa"/>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大床间</w:t>
            </w:r>
          </w:p>
        </w:tc>
        <w:tc>
          <w:tcPr>
            <w:tcW w:w="1680" w:type="dxa"/>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298 元/天</w:t>
            </w:r>
          </w:p>
        </w:tc>
        <w:tc>
          <w:tcPr>
            <w:tcW w:w="1080" w:type="dxa"/>
            <w:vMerge w:val="continue"/>
            <w:shd w:val="clear" w:color="auto" w:fill="auto"/>
            <w:noWrap/>
            <w:vAlign w:val="center"/>
          </w:tcPr>
          <w:p>
            <w:pPr>
              <w:spacing w:line="360" w:lineRule="auto"/>
              <w:jc w:val="center"/>
              <w:rPr>
                <w:rFonts w:ascii="宋体" w:hAnsi="宋体" w:cs="宋体"/>
                <w:sz w:val="24"/>
                <w:szCs w:val="24"/>
              </w:rPr>
            </w:pPr>
          </w:p>
        </w:tc>
        <w:tc>
          <w:tcPr>
            <w:tcW w:w="1425" w:type="dxa"/>
            <w:shd w:val="clear" w:color="auto" w:fill="auto"/>
            <w:noWrap/>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含早</w:t>
            </w:r>
          </w:p>
        </w:tc>
      </w:tr>
    </w:tbl>
    <w:p>
      <w:pPr>
        <w:adjustRightInd w:val="0"/>
        <w:rPr>
          <w:rFonts w:ascii="宋体" w:hAnsi="宋体" w:cs="宋体"/>
          <w:sz w:val="24"/>
          <w:szCs w:val="24"/>
        </w:rPr>
      </w:pPr>
    </w:p>
    <w:p>
      <w:pPr>
        <w:widowControl/>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ind w:left="0" w:firstLine="420"/>
      </w:pPr>
      <w:rPr>
        <w:rFonts w:hint="eastAsia"/>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0A3A7714"/>
    <w:multiLevelType w:val="singleLevel"/>
    <w:tmpl w:val="0A3A7714"/>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NTcwMTgxOTc1NDc1ZjBkMDc1ODU1ZTBlZjlmYzIifQ=="/>
  </w:docVars>
  <w:rsids>
    <w:rsidRoot w:val="000478F4"/>
    <w:rsid w:val="00034FAE"/>
    <w:rsid w:val="000478F4"/>
    <w:rsid w:val="0008050F"/>
    <w:rsid w:val="000925E8"/>
    <w:rsid w:val="00093BD7"/>
    <w:rsid w:val="001850FD"/>
    <w:rsid w:val="0019501B"/>
    <w:rsid w:val="001A7EE3"/>
    <w:rsid w:val="00206BE2"/>
    <w:rsid w:val="002516B0"/>
    <w:rsid w:val="002B59F6"/>
    <w:rsid w:val="002D3D34"/>
    <w:rsid w:val="00332272"/>
    <w:rsid w:val="00344BF5"/>
    <w:rsid w:val="00356154"/>
    <w:rsid w:val="003703D2"/>
    <w:rsid w:val="003E086F"/>
    <w:rsid w:val="00435E72"/>
    <w:rsid w:val="004A4709"/>
    <w:rsid w:val="004D7614"/>
    <w:rsid w:val="0054535A"/>
    <w:rsid w:val="00550768"/>
    <w:rsid w:val="005677CD"/>
    <w:rsid w:val="005A6063"/>
    <w:rsid w:val="00623D8C"/>
    <w:rsid w:val="00632044"/>
    <w:rsid w:val="00675E44"/>
    <w:rsid w:val="006C1AFF"/>
    <w:rsid w:val="00713003"/>
    <w:rsid w:val="007134EC"/>
    <w:rsid w:val="00745F62"/>
    <w:rsid w:val="007550B1"/>
    <w:rsid w:val="007A4FBF"/>
    <w:rsid w:val="008228B4"/>
    <w:rsid w:val="0093515B"/>
    <w:rsid w:val="009E06BE"/>
    <w:rsid w:val="009E3F79"/>
    <w:rsid w:val="00A03410"/>
    <w:rsid w:val="00A74986"/>
    <w:rsid w:val="00AA3B00"/>
    <w:rsid w:val="00AD3CB6"/>
    <w:rsid w:val="00AE229C"/>
    <w:rsid w:val="00B054C5"/>
    <w:rsid w:val="00C3293B"/>
    <w:rsid w:val="00C40B1F"/>
    <w:rsid w:val="00C64EEA"/>
    <w:rsid w:val="00CB195E"/>
    <w:rsid w:val="00CE0AE6"/>
    <w:rsid w:val="00D42CF8"/>
    <w:rsid w:val="00D52EBB"/>
    <w:rsid w:val="00E13087"/>
    <w:rsid w:val="00E248F1"/>
    <w:rsid w:val="00E36973"/>
    <w:rsid w:val="00ED5D9A"/>
    <w:rsid w:val="00F02B98"/>
    <w:rsid w:val="00F03E56"/>
    <w:rsid w:val="00F91929"/>
    <w:rsid w:val="00FB5CF7"/>
    <w:rsid w:val="031840A7"/>
    <w:rsid w:val="0DCD2DC7"/>
    <w:rsid w:val="0F666EA7"/>
    <w:rsid w:val="100846A8"/>
    <w:rsid w:val="10C46333"/>
    <w:rsid w:val="12662FD4"/>
    <w:rsid w:val="14A86F83"/>
    <w:rsid w:val="171E4694"/>
    <w:rsid w:val="1BCD144A"/>
    <w:rsid w:val="1C185B56"/>
    <w:rsid w:val="341E3CA3"/>
    <w:rsid w:val="35D44F33"/>
    <w:rsid w:val="364E048D"/>
    <w:rsid w:val="3CA0136A"/>
    <w:rsid w:val="3EC3785C"/>
    <w:rsid w:val="3F1A37ED"/>
    <w:rsid w:val="48EF5D28"/>
    <w:rsid w:val="4F7C3032"/>
    <w:rsid w:val="55816AC3"/>
    <w:rsid w:val="56AF6FFA"/>
    <w:rsid w:val="59D44220"/>
    <w:rsid w:val="62B2525D"/>
    <w:rsid w:val="64AA0614"/>
    <w:rsid w:val="66802816"/>
    <w:rsid w:val="779E7FED"/>
    <w:rsid w:val="7B071F5A"/>
    <w:rsid w:val="7F5E5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1370</Words>
  <Characters>1684</Characters>
  <Lines>8</Lines>
  <Paragraphs>2</Paragraphs>
  <TotalTime>4</TotalTime>
  <ScaleCrop>false</ScaleCrop>
  <LinksUpToDate>false</LinksUpToDate>
  <CharactersWithSpaces>1758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2019-12-25T08:39:00Z</dcterms:created>
  <dc:creator>User</dc:creator>
  <cp:lastModifiedBy>LSY</cp:lastModifiedBy>
  <cp:lastPrinted>2023-12-19T03:31:00Z</cp:lastPrinted>
  <dcterms:modified xsi:type="dcterms:W3CDTF">2023-12-19T06:25:06Z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2788D08F8C6A4E57A45AE57CAAFBD213_13</vt:lpwstr>
  </property>
</Properties>
</file>